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БИБЛИОГРАФИЧЕСКИЙ УКАЗАТЕЛЬ КНИГ, ПОСТУПИВШИХ В БИБЛИОТЕКУ</w:t>
      </w:r>
    </w:p>
    <w:p w:rsidR="00213E8C" w:rsidRDefault="00213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ЗА 1-Е </w:t>
      </w:r>
      <w:bookmarkStart w:id="0" w:name="_GoBack"/>
      <w:bookmarkEnd w:id="0"/>
      <w:r>
        <w:rPr>
          <w:rFonts w:ascii="Arial CYR" w:hAnsi="Arial CYR" w:cs="Arial CYR"/>
          <w:b/>
          <w:bCs/>
          <w:sz w:val="24"/>
          <w:szCs w:val="24"/>
        </w:rPr>
        <w:t>ПОЛУГОДИЕ 2017 ГОДА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ab/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374496">
        <w:rPr>
          <w:rFonts w:ascii="Arial CYR" w:eastAsia="Times New Roman" w:hAnsi="Arial CYR" w:cs="Arial CYR"/>
          <w:kern w:val="0"/>
        </w:rPr>
        <w:t>Геометрия</w:t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   </w:t>
      </w:r>
      <w:r>
        <w:rPr>
          <w:rFonts w:ascii="Arial CYR" w:hAnsi="Arial CYR" w:cs="Arial CYR"/>
          <w:b/>
          <w:bCs/>
          <w:sz w:val="20"/>
          <w:szCs w:val="20"/>
        </w:rPr>
        <w:t>513(075)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М340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Математика: алгебра и</w:t>
      </w:r>
      <w:r>
        <w:rPr>
          <w:rFonts w:ascii="Arial CYR" w:hAnsi="Arial CYR" w:cs="Arial CYR"/>
          <w:sz w:val="20"/>
          <w:szCs w:val="20"/>
        </w:rPr>
        <w:t xml:space="preserve"> начала математического анализа, геометрия. Геометрия. 10-11 классы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общеобразовательных организаций : базовый и углублённый уров</w:t>
      </w:r>
      <w:r>
        <w:rPr>
          <w:rFonts w:ascii="Arial CYR" w:hAnsi="Arial CYR" w:cs="Arial CYR"/>
          <w:sz w:val="20"/>
          <w:szCs w:val="20"/>
        </w:rPr>
        <w:t xml:space="preserve">ни / [Л. С. </w:t>
      </w:r>
      <w:proofErr w:type="spellStart"/>
      <w:r>
        <w:rPr>
          <w:rFonts w:ascii="Arial CYR" w:hAnsi="Arial CYR" w:cs="Arial CYR"/>
          <w:sz w:val="20"/>
          <w:szCs w:val="20"/>
        </w:rPr>
        <w:t>Атанасян</w:t>
      </w:r>
      <w:proofErr w:type="spellEnd"/>
      <w:r>
        <w:rPr>
          <w:rFonts w:ascii="Arial CYR" w:hAnsi="Arial CYR" w:cs="Arial CYR"/>
          <w:sz w:val="20"/>
          <w:szCs w:val="20"/>
        </w:rPr>
        <w:t>, В. Ф. Бутузов, С. Б. Кадомцев и др.]. - 2-е изд. - Москва : Просвещение, 2015. - 255 с. : ил</w:t>
      </w:r>
      <w:proofErr w:type="gramStart"/>
      <w:r>
        <w:rPr>
          <w:rFonts w:ascii="Arial CYR" w:hAnsi="Arial CYR" w:cs="Arial CYR"/>
          <w:sz w:val="20"/>
          <w:szCs w:val="20"/>
        </w:rPr>
        <w:t xml:space="preserve">. ; </w:t>
      </w:r>
      <w:proofErr w:type="gramEnd"/>
      <w:r>
        <w:rPr>
          <w:rFonts w:ascii="Arial CYR" w:hAnsi="Arial CYR" w:cs="Arial CYR"/>
          <w:sz w:val="20"/>
          <w:szCs w:val="20"/>
        </w:rPr>
        <w:t>22 см. - (МГУ - школе)  40000 экз.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БЛТК(1)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27 + 27.21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Учебник позволяет обеспечить вариативность о</w:t>
      </w:r>
      <w:r>
        <w:rPr>
          <w:rFonts w:ascii="Arial CYR" w:hAnsi="Arial CYR" w:cs="Arial CYR"/>
          <w:sz w:val="20"/>
          <w:szCs w:val="20"/>
        </w:rPr>
        <w:t>бучения не только согласно системе условных обозначений, но и благодаря хорошо подобранной системе задач, включающей типовые задачи к каждому параграфу, дополнительные задачи к главе и задачи повышенной трудности.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374496">
        <w:rPr>
          <w:rFonts w:ascii="Arial CYR" w:eastAsia="Times New Roman" w:hAnsi="Arial CYR" w:cs="Arial CYR"/>
          <w:kern w:val="0"/>
        </w:rPr>
        <w:t>Информатика</w:t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   </w:t>
      </w:r>
      <w:r>
        <w:rPr>
          <w:rFonts w:ascii="Arial CYR" w:hAnsi="Arial CYR" w:cs="Arial CYR"/>
          <w:b/>
          <w:bCs/>
          <w:sz w:val="20"/>
          <w:szCs w:val="20"/>
        </w:rPr>
        <w:t>6Ф7.3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 75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Иопа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Нико</w:t>
      </w:r>
      <w:r>
        <w:rPr>
          <w:rFonts w:ascii="Arial CYR" w:hAnsi="Arial CYR" w:cs="Arial CYR"/>
          <w:b/>
          <w:bCs/>
          <w:sz w:val="20"/>
          <w:szCs w:val="20"/>
        </w:rPr>
        <w:t>лай Иванович.</w:t>
      </w:r>
      <w:r>
        <w:rPr>
          <w:rFonts w:ascii="Arial CYR" w:hAnsi="Arial CYR" w:cs="Arial CYR"/>
          <w:sz w:val="20"/>
          <w:szCs w:val="20"/>
        </w:rPr>
        <w:t xml:space="preserve"> Информатика (для технических направлений)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 / Н. И. </w:t>
      </w:r>
      <w:proofErr w:type="spellStart"/>
      <w:r>
        <w:rPr>
          <w:rFonts w:ascii="Arial CYR" w:hAnsi="Arial CYR" w:cs="Arial CYR"/>
          <w:sz w:val="20"/>
          <w:szCs w:val="20"/>
        </w:rPr>
        <w:t>Иопа</w:t>
      </w:r>
      <w:proofErr w:type="spellEnd"/>
      <w:r>
        <w:rPr>
          <w:rFonts w:ascii="Arial CYR" w:hAnsi="Arial CYR" w:cs="Arial CYR"/>
          <w:sz w:val="20"/>
          <w:szCs w:val="20"/>
        </w:rPr>
        <w:t>. - 2-е изд.,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2016. - 469, [1] с. : ил.,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см. - (Бакалавриат)  150 экз.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всего:10 - БЛТК(10)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20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Излагаются</w:t>
      </w:r>
      <w:r>
        <w:rPr>
          <w:rFonts w:ascii="Arial CYR" w:hAnsi="Arial CYR" w:cs="Arial CYR"/>
          <w:sz w:val="20"/>
          <w:szCs w:val="20"/>
        </w:rPr>
        <w:t xml:space="preserve"> основные понятия и определения, составляющие основу индустрии информатики, рассматриваются основные свойства информации, оценка ее количества и качества, задачи и методы обработки с использованием новых технологий, теоретические вопросы, связанные с перед</w:t>
      </w:r>
      <w:r>
        <w:rPr>
          <w:rFonts w:ascii="Arial CYR" w:hAnsi="Arial CYR" w:cs="Arial CYR"/>
          <w:sz w:val="20"/>
          <w:szCs w:val="20"/>
        </w:rPr>
        <w:t>ачей информации, а также технические средства передачи и их особенности. Пособие включает 16 лабораторных работ, посвященных офисным средствам обработки информации, работе в Интернете, а также представлению и обращению различных видов численных данных на к</w:t>
      </w:r>
      <w:r>
        <w:rPr>
          <w:rFonts w:ascii="Arial CYR" w:hAnsi="Arial CYR" w:cs="Arial CYR"/>
          <w:sz w:val="20"/>
          <w:szCs w:val="20"/>
        </w:rPr>
        <w:t xml:space="preserve">омпьютере. В основу пособия положен курс лекций по данной дисциплине, читаемый автором в течение нескольких лет в Рязанском государственном радиотехническом университете для студентов, обучающихся по направлению "Информатика и вычислительная техника". Для </w:t>
      </w:r>
      <w:r>
        <w:rPr>
          <w:rFonts w:ascii="Arial CYR" w:hAnsi="Arial CYR" w:cs="Arial CYR"/>
          <w:sz w:val="20"/>
          <w:szCs w:val="20"/>
        </w:rPr>
        <w:t xml:space="preserve">студентов дневного и заочного отделений бакалавриата и магистратуры, обучающихся по направлениям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Информатика и вычислительная техника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Информационная безопасность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 xml:space="preserve">Может </w:t>
      </w:r>
      <w:proofErr w:type="gramStart"/>
      <w:r>
        <w:rPr>
          <w:rFonts w:ascii="Arial CYR" w:hAnsi="Arial CYR" w:cs="Arial CYR"/>
          <w:sz w:val="20"/>
          <w:szCs w:val="20"/>
        </w:rPr>
        <w:t>быть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полезно студентам других направлений и специальностей, а также пользователям</w:t>
      </w:r>
      <w:r>
        <w:rPr>
          <w:rFonts w:ascii="Arial CYR" w:hAnsi="Arial CYR" w:cs="Arial CYR"/>
          <w:sz w:val="20"/>
          <w:szCs w:val="20"/>
        </w:rPr>
        <w:t>, занимающимся компьютерной обработкой информации.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374496">
        <w:rPr>
          <w:rFonts w:ascii="Arial CYR" w:eastAsia="Times New Roman" w:hAnsi="Arial CYR" w:cs="Arial CYR"/>
          <w:kern w:val="0"/>
        </w:rPr>
        <w:t>Информационная безопасность</w:t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   </w:t>
      </w:r>
      <w:r>
        <w:rPr>
          <w:rFonts w:ascii="Arial CYR" w:hAnsi="Arial CYR" w:cs="Arial CYR"/>
          <w:b/>
          <w:bCs/>
          <w:sz w:val="20"/>
          <w:szCs w:val="20"/>
        </w:rPr>
        <w:t>6Ф7.3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Б121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Бабаш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Александр Владимирович.</w:t>
      </w:r>
      <w:r>
        <w:rPr>
          <w:rFonts w:ascii="Arial CYR" w:hAnsi="Arial CYR" w:cs="Arial CYR"/>
          <w:sz w:val="20"/>
          <w:szCs w:val="20"/>
        </w:rPr>
        <w:t xml:space="preserve"> Информационная безопасность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лабораторный практикум : учебное пособие + </w:t>
      </w:r>
      <w:proofErr w:type="spellStart"/>
      <w:r>
        <w:rPr>
          <w:rFonts w:ascii="Arial CYR" w:hAnsi="Arial CYR" w:cs="Arial CYR"/>
          <w:sz w:val="20"/>
          <w:szCs w:val="20"/>
        </w:rPr>
        <w:t>eПриложение</w:t>
      </w:r>
      <w:proofErr w:type="spellEnd"/>
      <w:r>
        <w:rPr>
          <w:rFonts w:ascii="Arial CYR" w:hAnsi="Arial CYR" w:cs="Arial CYR"/>
          <w:sz w:val="20"/>
          <w:szCs w:val="20"/>
        </w:rPr>
        <w:t>. Дополнительные материалы BOOK.ru / А. В</w:t>
      </w:r>
      <w:r>
        <w:rPr>
          <w:rFonts w:ascii="Arial CYR" w:hAnsi="Arial CYR" w:cs="Arial CYR"/>
          <w:sz w:val="20"/>
          <w:szCs w:val="20"/>
        </w:rPr>
        <w:t xml:space="preserve">. </w:t>
      </w:r>
      <w:proofErr w:type="spellStart"/>
      <w:r>
        <w:rPr>
          <w:rFonts w:ascii="Arial CYR" w:hAnsi="Arial CYR" w:cs="Arial CYR"/>
          <w:sz w:val="20"/>
          <w:szCs w:val="20"/>
        </w:rPr>
        <w:t>Бабаш</w:t>
      </w:r>
      <w:proofErr w:type="spellEnd"/>
      <w:r>
        <w:rPr>
          <w:rFonts w:ascii="Arial CYR" w:hAnsi="Arial CYR" w:cs="Arial CYR"/>
          <w:sz w:val="20"/>
          <w:szCs w:val="20"/>
        </w:rPr>
        <w:t>, Е. К. Баранова, Ю. Н. Мельников. - 2-е изд.,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2018. - 131 с. : ил.,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 - (Бакалавриат)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всего:10 - БЛТК(10)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50.37.23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Включает 12 методических описаний лабораторных работ по курсу "Ин</w:t>
      </w:r>
      <w:r>
        <w:rPr>
          <w:rFonts w:ascii="Arial CYR" w:hAnsi="Arial CYR" w:cs="Arial CYR"/>
          <w:sz w:val="20"/>
          <w:szCs w:val="20"/>
        </w:rPr>
        <w:t xml:space="preserve">формационная безопасность". Все практические задания снабжены </w:t>
      </w:r>
      <w:r>
        <w:rPr>
          <w:rFonts w:ascii="Arial CYR" w:hAnsi="Arial CYR" w:cs="Arial CYR"/>
          <w:sz w:val="20"/>
          <w:szCs w:val="20"/>
        </w:rPr>
        <w:lastRenderedPageBreak/>
        <w:t>необходимыми теоретическими сведениями и комплектом исполняемых модулей. Материал поделен на три части, чтобы преподаватель в зависимости от количества часов, выделенных на проведение занятий, и</w:t>
      </w:r>
      <w:r>
        <w:rPr>
          <w:rFonts w:ascii="Arial CYR" w:hAnsi="Arial CYR" w:cs="Arial CYR"/>
          <w:sz w:val="20"/>
          <w:szCs w:val="20"/>
        </w:rPr>
        <w:t xml:space="preserve"> своего видения курса мог выбирать те или иные работы. Соответствует ФГОС ВО </w:t>
      </w:r>
      <w:proofErr w:type="spellStart"/>
      <w:r>
        <w:rPr>
          <w:rFonts w:ascii="Arial CYR" w:hAnsi="Arial CYR" w:cs="Arial CYR"/>
          <w:sz w:val="20"/>
          <w:szCs w:val="20"/>
        </w:rPr>
        <w:t>полседнего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поколения. Для студентов бакалавриата и магистратуры по направлениям, использующим федеральный компонент по основам информационной безопасности и защите информации.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374496">
        <w:rPr>
          <w:rFonts w:ascii="Arial CYR" w:eastAsia="Times New Roman" w:hAnsi="Arial CYR" w:cs="Arial CYR"/>
          <w:kern w:val="0"/>
        </w:rPr>
        <w:t>О</w:t>
      </w:r>
      <w:r w:rsidRPr="00374496">
        <w:rPr>
          <w:rFonts w:ascii="Arial CYR" w:eastAsia="Times New Roman" w:hAnsi="Arial CYR" w:cs="Arial CYR"/>
          <w:kern w:val="0"/>
        </w:rPr>
        <w:t>перационные системы</w:t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   </w:t>
      </w:r>
      <w:r>
        <w:rPr>
          <w:rFonts w:ascii="Arial CYR" w:hAnsi="Arial CYR" w:cs="Arial CYR"/>
          <w:b/>
          <w:bCs/>
          <w:sz w:val="20"/>
          <w:szCs w:val="20"/>
        </w:rPr>
        <w:t>6Ф7.3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 19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Назаров, Станислав Викторович.</w:t>
      </w:r>
      <w:r>
        <w:rPr>
          <w:rFonts w:ascii="Arial CYR" w:hAnsi="Arial CYR" w:cs="Arial CYR"/>
          <w:sz w:val="20"/>
          <w:szCs w:val="20"/>
        </w:rPr>
        <w:t xml:space="preserve"> Операционные системы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практикум : учебное пособие для студентов вузов, обучающихся по направлению подготовки "Бизнес-информатика" / С. В. Назаров, Л. П. </w:t>
      </w:r>
      <w:proofErr w:type="spellStart"/>
      <w:r>
        <w:rPr>
          <w:rFonts w:ascii="Arial CYR" w:hAnsi="Arial CYR" w:cs="Arial CYR"/>
          <w:sz w:val="20"/>
          <w:szCs w:val="20"/>
        </w:rPr>
        <w:t>Гудыно</w:t>
      </w:r>
      <w:proofErr w:type="spellEnd"/>
      <w:r>
        <w:rPr>
          <w:rFonts w:ascii="Arial CYR" w:hAnsi="Arial CYR" w:cs="Arial CYR"/>
          <w:sz w:val="20"/>
          <w:szCs w:val="20"/>
        </w:rPr>
        <w:t>, А. А. Кириченко ; Нац. ис</w:t>
      </w:r>
      <w:r>
        <w:rPr>
          <w:rFonts w:ascii="Arial CYR" w:hAnsi="Arial CYR" w:cs="Arial CYR"/>
          <w:sz w:val="20"/>
          <w:szCs w:val="20"/>
        </w:rPr>
        <w:t xml:space="preserve">след. ун-т "Высш. </w:t>
      </w:r>
      <w:proofErr w:type="spellStart"/>
      <w:r>
        <w:rPr>
          <w:rFonts w:ascii="Arial CYR" w:hAnsi="Arial CYR" w:cs="Arial CYR"/>
          <w:sz w:val="20"/>
          <w:szCs w:val="20"/>
        </w:rPr>
        <w:t>шк</w:t>
      </w:r>
      <w:proofErr w:type="spellEnd"/>
      <w:r>
        <w:rPr>
          <w:rFonts w:ascii="Arial CYR" w:hAnsi="Arial CYR" w:cs="Arial CYR"/>
          <w:sz w:val="20"/>
          <w:szCs w:val="20"/>
        </w:rPr>
        <w:t>. экономики".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2016. - 371, [1] с. : ил</w:t>
      </w:r>
      <w:proofErr w:type="gramStart"/>
      <w:r>
        <w:rPr>
          <w:rFonts w:ascii="Arial CYR" w:hAnsi="Arial CYR" w:cs="Arial CYR"/>
          <w:sz w:val="20"/>
          <w:szCs w:val="20"/>
        </w:rPr>
        <w:t xml:space="preserve">. ; </w:t>
      </w:r>
      <w:proofErr w:type="gramEnd"/>
      <w:r>
        <w:rPr>
          <w:rFonts w:ascii="Arial CYR" w:hAnsi="Arial CYR" w:cs="Arial CYR"/>
          <w:sz w:val="20"/>
          <w:szCs w:val="20"/>
        </w:rPr>
        <w:t>21 см. - (Бакалавриат)  200 экз.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всего:10 - БЛТК(10)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50.41.15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Содержит материал, обеспечивающий проведение практических, лабораторных, семинарски</w:t>
      </w:r>
      <w:r>
        <w:rPr>
          <w:rFonts w:ascii="Arial CYR" w:hAnsi="Arial CYR" w:cs="Arial CYR"/>
          <w:sz w:val="20"/>
          <w:szCs w:val="20"/>
        </w:rPr>
        <w:t xml:space="preserve">х занятий и курсовое проектирование по основам построения и функционирования современных операционных систем. Рассмотрены организация пользовательского интерфейса на основе современной командной оболочки </w:t>
      </w:r>
      <w:proofErr w:type="spellStart"/>
      <w:r>
        <w:rPr>
          <w:rFonts w:ascii="Arial CYR" w:hAnsi="Arial CYR" w:cs="Arial CYR"/>
          <w:sz w:val="20"/>
          <w:szCs w:val="20"/>
        </w:rPr>
        <w:t>PowerShell</w:t>
      </w:r>
      <w:proofErr w:type="spellEnd"/>
      <w:r>
        <w:rPr>
          <w:rFonts w:ascii="Arial CYR" w:hAnsi="Arial CYR" w:cs="Arial CYR"/>
          <w:sz w:val="20"/>
          <w:szCs w:val="20"/>
        </w:rPr>
        <w:t>, мультипрограммные вычислительные процесс</w:t>
      </w:r>
      <w:r>
        <w:rPr>
          <w:rFonts w:ascii="Arial CYR" w:hAnsi="Arial CYR" w:cs="Arial CYR"/>
          <w:sz w:val="20"/>
          <w:szCs w:val="20"/>
        </w:rPr>
        <w:t>ы, управление памятью  и устройствами, файловые системы. Уделено внимание вопросам безопасности, защите и восстановлению операционных систем и их сетевым возможностям, а также средствам виртуализации и организации множественных прикладных сред.  Для бакала</w:t>
      </w:r>
      <w:r>
        <w:rPr>
          <w:rFonts w:ascii="Arial CYR" w:hAnsi="Arial CYR" w:cs="Arial CYR"/>
          <w:sz w:val="20"/>
          <w:szCs w:val="20"/>
        </w:rPr>
        <w:t xml:space="preserve">вров вузов экономического и технического профиля.  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374496">
        <w:rPr>
          <w:rFonts w:ascii="Arial CYR" w:eastAsia="Times New Roman" w:hAnsi="Arial CYR" w:cs="Arial CYR"/>
          <w:kern w:val="0"/>
        </w:rPr>
        <w:t>Православие</w:t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   </w:t>
      </w:r>
      <w:r>
        <w:rPr>
          <w:rFonts w:ascii="Arial CYR" w:hAnsi="Arial CYR" w:cs="Arial CYR"/>
          <w:b/>
          <w:bCs/>
          <w:sz w:val="20"/>
          <w:szCs w:val="20"/>
        </w:rPr>
        <w:t>293(03)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П685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Православная энциклопедия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 :</w:t>
      </w:r>
      <w:proofErr w:type="gramEnd"/>
      <w:r>
        <w:rPr>
          <w:rFonts w:ascii="Arial CYR" w:hAnsi="Arial CYR" w:cs="Arial CYR"/>
          <w:sz w:val="20"/>
          <w:szCs w:val="20"/>
        </w:rPr>
        <w:t xml:space="preserve"> [учебное пособие для студентов высших учебных заведений по направлению 520200 "Теология", направлению 520800 </w:t>
      </w:r>
      <w:proofErr w:type="gramStart"/>
      <w:r>
        <w:rPr>
          <w:rFonts w:ascii="Arial CYR" w:hAnsi="Arial CYR" w:cs="Arial CYR"/>
          <w:sz w:val="20"/>
          <w:szCs w:val="20"/>
        </w:rPr>
        <w:t xml:space="preserve">"История", специальности 020700 </w:t>
      </w:r>
      <w:r>
        <w:rPr>
          <w:rFonts w:ascii="Arial CYR" w:hAnsi="Arial CYR" w:cs="Arial CYR"/>
          <w:sz w:val="20"/>
          <w:szCs w:val="20"/>
        </w:rPr>
        <w:t>"История", направлению 521800 "Искусствоведение", специальности 020900 "Искусствоведение"] / под ред. Патриарха Моск. и всея Руси Кирилла.</w:t>
      </w:r>
      <w:proofErr w:type="gramEnd"/>
      <w:r>
        <w:rPr>
          <w:rFonts w:ascii="Arial CYR" w:hAnsi="Arial CYR" w:cs="Arial CYR"/>
          <w:sz w:val="20"/>
          <w:szCs w:val="20"/>
        </w:rPr>
        <w:t xml:space="preserve">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Церковно-научный центр "Православная энциклопедия". - 2000. - На обл.: К 2000-летию Рождества Христова. - </w:t>
      </w:r>
      <w:r>
        <w:rPr>
          <w:rFonts w:ascii="Arial CYR" w:hAnsi="Arial CYR" w:cs="Arial CYR"/>
          <w:sz w:val="20"/>
          <w:szCs w:val="20"/>
        </w:rPr>
        <w:t xml:space="preserve">На </w:t>
      </w:r>
      <w:proofErr w:type="spellStart"/>
      <w:r>
        <w:rPr>
          <w:rFonts w:ascii="Arial CYR" w:hAnsi="Arial CYR" w:cs="Arial CYR"/>
          <w:sz w:val="20"/>
          <w:szCs w:val="20"/>
        </w:rPr>
        <w:t>авантит</w:t>
      </w:r>
      <w:proofErr w:type="spellEnd"/>
      <w:r>
        <w:rPr>
          <w:rFonts w:ascii="Arial CYR" w:hAnsi="Arial CYR" w:cs="Arial CYR"/>
          <w:sz w:val="20"/>
          <w:szCs w:val="20"/>
        </w:rPr>
        <w:t>.: 2000-летию Рождества Господа Иисуса Христа посвящается. Гриф МО РФ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39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Крисп</w:t>
      </w:r>
      <w:proofErr w:type="spellEnd"/>
      <w:r>
        <w:rPr>
          <w:rFonts w:ascii="Arial CYR" w:hAnsi="Arial CYR" w:cs="Arial CYR"/>
          <w:sz w:val="20"/>
          <w:szCs w:val="20"/>
        </w:rPr>
        <w:t xml:space="preserve"> - </w:t>
      </w:r>
      <w:proofErr w:type="spellStart"/>
      <w:r>
        <w:rPr>
          <w:rFonts w:ascii="Arial CYR" w:hAnsi="Arial CYR" w:cs="Arial CYR"/>
          <w:sz w:val="20"/>
          <w:szCs w:val="20"/>
        </w:rPr>
        <w:t>Лангадасская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Литийская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Рентинская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митрополия. - 2015. - 751 с. : ил., карты, факс., портр.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30 см.  33000 экз.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БЛТК(1)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21.15.61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 xml:space="preserve">39-й том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Православной энциклопедии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завершает публикацию обширнейшего комплекса статей на букву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и начинает издание первых материалов на букву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 xml:space="preserve">Том открывает статья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 CYR" w:hAnsi="Arial CYR" w:cs="Arial CYR"/>
          <w:sz w:val="20"/>
          <w:szCs w:val="20"/>
        </w:rPr>
        <w:t>Крисп</w:t>
      </w:r>
      <w:proofErr w:type="spellEnd"/>
      <w:r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 CYR" w:hAnsi="Arial CYR" w:cs="Arial CYR"/>
          <w:sz w:val="20"/>
          <w:szCs w:val="20"/>
        </w:rPr>
        <w:t>посвящённая одному из апостолов от</w:t>
      </w:r>
      <w:proofErr w:type="gramStart"/>
      <w:r>
        <w:rPr>
          <w:rFonts w:ascii="Arial CYR" w:hAnsi="Arial CYR" w:cs="Arial CYR"/>
          <w:sz w:val="20"/>
          <w:szCs w:val="20"/>
        </w:rPr>
        <w:t xml:space="preserve"> С</w:t>
      </w:r>
      <w:proofErr w:type="gramEnd"/>
      <w:r>
        <w:rPr>
          <w:rFonts w:ascii="Arial CYR" w:hAnsi="Arial CYR" w:cs="Arial CYR"/>
          <w:sz w:val="20"/>
          <w:szCs w:val="20"/>
        </w:rPr>
        <w:t xml:space="preserve">емидесяти. </w:t>
      </w:r>
      <w:proofErr w:type="gramStart"/>
      <w:r>
        <w:rPr>
          <w:rFonts w:ascii="Arial CYR" w:hAnsi="Arial CYR" w:cs="Arial CYR"/>
          <w:sz w:val="20"/>
          <w:szCs w:val="20"/>
        </w:rPr>
        <w:t>Завершает том п</w:t>
      </w:r>
      <w:r>
        <w:rPr>
          <w:rFonts w:ascii="Arial CYR" w:hAnsi="Arial CYR" w:cs="Arial CYR"/>
          <w:sz w:val="20"/>
          <w:szCs w:val="20"/>
        </w:rPr>
        <w:t xml:space="preserve">убликация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 CYR" w:hAnsi="Arial CYR" w:cs="Arial CYR"/>
          <w:sz w:val="20"/>
          <w:szCs w:val="20"/>
        </w:rPr>
        <w:t>Лангадасская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Литийская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Рентинская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митрополия</w:t>
      </w:r>
      <w:r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 CYR" w:hAnsi="Arial CYR" w:cs="Arial CYR"/>
          <w:sz w:val="20"/>
          <w:szCs w:val="20"/>
        </w:rPr>
        <w:t xml:space="preserve">рассказывающая об одной из епархий </w:t>
      </w:r>
      <w:proofErr w:type="spellStart"/>
      <w:r>
        <w:rPr>
          <w:rFonts w:ascii="Arial CYR" w:hAnsi="Arial CYR" w:cs="Arial CYR"/>
          <w:sz w:val="20"/>
          <w:szCs w:val="20"/>
        </w:rPr>
        <w:t>Элладской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Православной Церкви (из числа митрополий так называемых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новых земель</w:t>
      </w:r>
      <w:r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 CYR" w:hAnsi="Arial CYR" w:cs="Arial CYR"/>
          <w:sz w:val="20"/>
          <w:szCs w:val="20"/>
        </w:rPr>
        <w:t xml:space="preserve">т.е. северно-греческих территорий, вошедших в состав Греческого государства в </w:t>
      </w:r>
      <w:r>
        <w:rPr>
          <w:rFonts w:ascii="Arial CYR" w:hAnsi="Arial CYR" w:cs="Arial CYR"/>
          <w:sz w:val="20"/>
          <w:szCs w:val="20"/>
        </w:rPr>
        <w:t xml:space="preserve">начале ХХ в.)    Как всегда, среди статей нового тома </w:t>
      </w:r>
      <w:r>
        <w:rPr>
          <w:rFonts w:ascii="Arial" w:hAnsi="Arial" w:cs="Arial"/>
          <w:sz w:val="20"/>
          <w:szCs w:val="20"/>
        </w:rPr>
        <w:t xml:space="preserve">— </w:t>
      </w:r>
      <w:r>
        <w:rPr>
          <w:rFonts w:ascii="Arial CYR" w:hAnsi="Arial CYR" w:cs="Arial CYR"/>
          <w:sz w:val="20"/>
          <w:szCs w:val="20"/>
        </w:rPr>
        <w:t>множество публикаций, посвящённых различным персоналиям: христианским святым, видным церковным деятелям, крупным богословам и философам и т.д.</w:t>
      </w:r>
      <w:proofErr w:type="gramEnd"/>
      <w:r>
        <w:rPr>
          <w:rFonts w:ascii="Arial CYR" w:hAnsi="Arial CYR" w:cs="Arial CYR"/>
          <w:sz w:val="20"/>
          <w:szCs w:val="20"/>
        </w:rPr>
        <w:t xml:space="preserve"> Среди них следует выделить статью, посвящённую священному</w:t>
      </w:r>
      <w:r>
        <w:rPr>
          <w:rFonts w:ascii="Arial CYR" w:hAnsi="Arial CYR" w:cs="Arial CYR"/>
          <w:sz w:val="20"/>
          <w:szCs w:val="20"/>
        </w:rPr>
        <w:t xml:space="preserve">ченику архимандриту </w:t>
      </w:r>
      <w:proofErr w:type="spellStart"/>
      <w:r>
        <w:rPr>
          <w:rFonts w:ascii="Arial CYR" w:hAnsi="Arial CYR" w:cs="Arial CYR"/>
          <w:sz w:val="20"/>
          <w:szCs w:val="20"/>
        </w:rPr>
        <w:t>Крониду</w:t>
      </w:r>
      <w:proofErr w:type="spellEnd"/>
      <w:r>
        <w:rPr>
          <w:rFonts w:ascii="Arial CYR" w:hAnsi="Arial CYR" w:cs="Arial CYR"/>
          <w:sz w:val="20"/>
          <w:szCs w:val="20"/>
        </w:rPr>
        <w:t xml:space="preserve"> (Любимову), последнему наместнику Троице-Сергиевой лавры (перед её закрытием), расстрелянному на </w:t>
      </w:r>
      <w:proofErr w:type="spellStart"/>
      <w:r>
        <w:rPr>
          <w:rFonts w:ascii="Arial CYR" w:hAnsi="Arial CYR" w:cs="Arial CYR"/>
          <w:sz w:val="20"/>
          <w:szCs w:val="20"/>
        </w:rPr>
        <w:t>Бутовском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полигоне в 1937 г. 39-й том содержит  ряд статей посвящённых православным подвижницам, носившим имя Ксения. Среди них, </w:t>
      </w:r>
      <w:r>
        <w:rPr>
          <w:rFonts w:ascii="Arial CYR" w:hAnsi="Arial CYR" w:cs="Arial CYR"/>
          <w:sz w:val="20"/>
          <w:szCs w:val="20"/>
        </w:rPr>
        <w:lastRenderedPageBreak/>
        <w:t>пр</w:t>
      </w:r>
      <w:r>
        <w:rPr>
          <w:rFonts w:ascii="Arial CYR" w:hAnsi="Arial CYR" w:cs="Arial CYR"/>
          <w:sz w:val="20"/>
          <w:szCs w:val="20"/>
        </w:rPr>
        <w:t xml:space="preserve">ежде всего, следует отметить знаменитую юродивую Северной столицы </w:t>
      </w:r>
      <w:r>
        <w:rPr>
          <w:rFonts w:ascii="Arial" w:hAnsi="Arial" w:cs="Arial"/>
          <w:sz w:val="20"/>
          <w:szCs w:val="20"/>
        </w:rPr>
        <w:t xml:space="preserve">— </w:t>
      </w:r>
      <w:r>
        <w:rPr>
          <w:rFonts w:ascii="Arial CYR" w:hAnsi="Arial CYR" w:cs="Arial CYR"/>
          <w:sz w:val="20"/>
          <w:szCs w:val="20"/>
        </w:rPr>
        <w:t>блаженную Ксению Петербургскую, жившую в XVIII в. столетии и широко почитаемую не только жителями Санкт-Петербурга, но и всей России. Также заслуживает внимание статья о святой благоверной</w:t>
      </w:r>
      <w:r>
        <w:rPr>
          <w:rFonts w:ascii="Arial CYR" w:hAnsi="Arial CYR" w:cs="Arial CYR"/>
          <w:sz w:val="20"/>
          <w:szCs w:val="20"/>
        </w:rPr>
        <w:t xml:space="preserve"> княгине Ксении Тверской (+1312 г.), матери святого князя-мученика Михаила Тверского. Несколько статей 39-го тома рассказывают о подвижниках, носивших имя </w:t>
      </w:r>
      <w:proofErr w:type="spellStart"/>
      <w:r>
        <w:rPr>
          <w:rFonts w:ascii="Arial CYR" w:hAnsi="Arial CYR" w:cs="Arial CYR"/>
          <w:sz w:val="20"/>
          <w:szCs w:val="20"/>
        </w:rPr>
        <w:t>Ксенофонт</w:t>
      </w:r>
      <w:proofErr w:type="spellEnd"/>
      <w:r>
        <w:rPr>
          <w:rFonts w:ascii="Arial CYR" w:hAnsi="Arial CYR" w:cs="Arial CYR"/>
          <w:sz w:val="20"/>
          <w:szCs w:val="20"/>
        </w:rPr>
        <w:t xml:space="preserve">. В их числе и русский преподобный </w:t>
      </w:r>
      <w:proofErr w:type="spellStart"/>
      <w:r>
        <w:rPr>
          <w:rFonts w:ascii="Arial CYR" w:hAnsi="Arial CYR" w:cs="Arial CYR"/>
          <w:sz w:val="20"/>
          <w:szCs w:val="20"/>
        </w:rPr>
        <w:t>Ксенофонт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Робейский</w:t>
      </w:r>
      <w:proofErr w:type="spellEnd"/>
      <w:r>
        <w:rPr>
          <w:rFonts w:ascii="Arial CYR" w:hAnsi="Arial CYR" w:cs="Arial CYR"/>
          <w:sz w:val="20"/>
          <w:szCs w:val="20"/>
        </w:rPr>
        <w:t>. Также том содержит материалы, посвящ</w:t>
      </w:r>
      <w:r>
        <w:rPr>
          <w:rFonts w:ascii="Arial CYR" w:hAnsi="Arial CYR" w:cs="Arial CYR"/>
          <w:sz w:val="20"/>
          <w:szCs w:val="20"/>
        </w:rPr>
        <w:t xml:space="preserve">ённые преподобному ученику </w:t>
      </w:r>
      <w:proofErr w:type="spellStart"/>
      <w:r>
        <w:rPr>
          <w:rFonts w:ascii="Arial CYR" w:hAnsi="Arial CYR" w:cs="Arial CYR"/>
          <w:sz w:val="20"/>
          <w:szCs w:val="20"/>
        </w:rPr>
        <w:t>Кукше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Киево-Печерскому и преподобному </w:t>
      </w:r>
      <w:proofErr w:type="spellStart"/>
      <w:r>
        <w:rPr>
          <w:rFonts w:ascii="Arial CYR" w:hAnsi="Arial CYR" w:cs="Arial CYR"/>
          <w:sz w:val="20"/>
          <w:szCs w:val="20"/>
        </w:rPr>
        <w:t>Кукше</w:t>
      </w:r>
      <w:proofErr w:type="spellEnd"/>
      <w:r>
        <w:rPr>
          <w:rFonts w:ascii="Arial CYR" w:hAnsi="Arial CYR" w:cs="Arial CYR"/>
          <w:sz w:val="20"/>
          <w:szCs w:val="20"/>
        </w:rPr>
        <w:t xml:space="preserve"> (Величко; 1875-1964 гг.), знаменитому Одесскому старцу ХХ столетия. Ряд публикаций рассказывает о святых, носивших имя Лаврентий. Это, прежде всего, статьи о священномученике архидиакон</w:t>
      </w:r>
      <w:r>
        <w:rPr>
          <w:rFonts w:ascii="Arial CYR" w:hAnsi="Arial CYR" w:cs="Arial CYR"/>
          <w:sz w:val="20"/>
          <w:szCs w:val="20"/>
        </w:rPr>
        <w:t xml:space="preserve">е Римской Церкви Лаврентии, пострадавшем за Христа в 258 г., святителе Лав, епископе </w:t>
      </w:r>
      <w:proofErr w:type="spellStart"/>
      <w:r>
        <w:rPr>
          <w:rFonts w:ascii="Arial CYR" w:hAnsi="Arial CYR" w:cs="Arial CYR"/>
          <w:sz w:val="20"/>
          <w:szCs w:val="20"/>
        </w:rPr>
        <w:t>Туровском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(XII в.) и преподобном Лаврентии (Проскура; 1868 </w:t>
      </w:r>
      <w:r>
        <w:rPr>
          <w:rFonts w:ascii="Arial" w:hAnsi="Arial" w:cs="Arial"/>
          <w:sz w:val="20"/>
          <w:szCs w:val="20"/>
        </w:rPr>
        <w:t xml:space="preserve">– 1950 </w:t>
      </w:r>
      <w:r>
        <w:rPr>
          <w:rFonts w:ascii="Arial CYR" w:hAnsi="Arial CYR" w:cs="Arial CYR"/>
          <w:sz w:val="20"/>
          <w:szCs w:val="20"/>
        </w:rPr>
        <w:t xml:space="preserve">гг.) Черниговском.    Одна из статей 39-го тома посвящена святому </w:t>
      </w:r>
      <w:proofErr w:type="spellStart"/>
      <w:r>
        <w:rPr>
          <w:rFonts w:ascii="Arial CYR" w:hAnsi="Arial CYR" w:cs="Arial CYR"/>
          <w:sz w:val="20"/>
          <w:szCs w:val="20"/>
        </w:rPr>
        <w:t>Ламеху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 CYR" w:hAnsi="Arial CYR" w:cs="Arial CYR"/>
          <w:sz w:val="20"/>
          <w:szCs w:val="20"/>
        </w:rPr>
        <w:t xml:space="preserve">ветхозаветному </w:t>
      </w:r>
      <w:proofErr w:type="gramStart"/>
      <w:r>
        <w:rPr>
          <w:rFonts w:ascii="Arial CYR" w:hAnsi="Arial CYR" w:cs="Arial CYR"/>
          <w:sz w:val="20"/>
          <w:szCs w:val="20"/>
        </w:rPr>
        <w:t>допотопному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пра</w:t>
      </w:r>
      <w:r>
        <w:rPr>
          <w:rFonts w:ascii="Arial CYR" w:hAnsi="Arial CYR" w:cs="Arial CYR"/>
          <w:sz w:val="20"/>
          <w:szCs w:val="20"/>
        </w:rPr>
        <w:t xml:space="preserve">отцу. Ветхозаветную тему в новом томе продолжает статья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Кущей праздник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 xml:space="preserve">Статья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Купина Неопалимая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повествует об одном из центральных образов </w:t>
      </w:r>
      <w:proofErr w:type="spellStart"/>
      <w:r>
        <w:rPr>
          <w:rFonts w:ascii="Arial CYR" w:hAnsi="Arial CYR" w:cs="Arial CYR"/>
          <w:sz w:val="20"/>
          <w:szCs w:val="20"/>
        </w:rPr>
        <w:t>теофании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в Ветхом Завете. В томе присутствует весьма обширный блок статей о подвижниках, носивших имя Лазарь. Бе</w:t>
      </w:r>
      <w:r>
        <w:rPr>
          <w:rFonts w:ascii="Arial CYR" w:hAnsi="Arial CYR" w:cs="Arial CYR"/>
          <w:sz w:val="20"/>
          <w:szCs w:val="20"/>
        </w:rPr>
        <w:t xml:space="preserve">зусловно, самым знаменитым из них является праведный Лазарь, епископ </w:t>
      </w:r>
      <w:proofErr w:type="spellStart"/>
      <w:r>
        <w:rPr>
          <w:rFonts w:ascii="Arial CYR" w:hAnsi="Arial CYR" w:cs="Arial CYR"/>
          <w:sz w:val="20"/>
          <w:szCs w:val="20"/>
        </w:rPr>
        <w:t>Китийский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, более известным большинству христиан как Лазарь Четверодневный </w:t>
      </w:r>
      <w:r>
        <w:rPr>
          <w:rFonts w:ascii="Arial" w:hAnsi="Arial" w:cs="Arial"/>
          <w:sz w:val="20"/>
          <w:szCs w:val="20"/>
        </w:rPr>
        <w:t xml:space="preserve">— </w:t>
      </w:r>
      <w:r>
        <w:rPr>
          <w:rFonts w:ascii="Arial CYR" w:hAnsi="Arial CYR" w:cs="Arial CYR"/>
          <w:sz w:val="20"/>
          <w:szCs w:val="20"/>
        </w:rPr>
        <w:t>друг Иисуса Христа, воскрешенный Спасителем и позднее совершавший святительское служение на Кипре (в новом томе</w:t>
      </w:r>
      <w:r>
        <w:rPr>
          <w:rFonts w:ascii="Arial CYR" w:hAnsi="Arial CYR" w:cs="Arial CYR"/>
          <w:sz w:val="20"/>
          <w:szCs w:val="20"/>
        </w:rPr>
        <w:t xml:space="preserve"> эту тему также продолжает статья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Лазарева суббота</w:t>
      </w:r>
      <w:r>
        <w:rPr>
          <w:rFonts w:ascii="Arial" w:hAnsi="Arial" w:cs="Arial"/>
          <w:sz w:val="20"/>
          <w:szCs w:val="20"/>
        </w:rPr>
        <w:t xml:space="preserve">»). </w:t>
      </w:r>
      <w:r>
        <w:rPr>
          <w:rFonts w:ascii="Arial CYR" w:hAnsi="Arial CYR" w:cs="Arial CYR"/>
          <w:sz w:val="20"/>
          <w:szCs w:val="20"/>
        </w:rPr>
        <w:t>Также заслуживают упоминания материалы о преподобном Лазаре Мурманском, северно-русском подвижнике иноческой жизни XIV в., а также статья о сербском князе-мученике Лазаре (пострадал в 1389 г.). С этими</w:t>
      </w:r>
      <w:r>
        <w:rPr>
          <w:rFonts w:ascii="Arial CYR" w:hAnsi="Arial CYR" w:cs="Arial CYR"/>
          <w:sz w:val="20"/>
          <w:szCs w:val="20"/>
        </w:rPr>
        <w:t xml:space="preserve"> публикациями соседствует статья, посвящённая жизни и трудам одного из крупнейших западнорусских духовных писателей 2-й половины XVII столетия архиепископа Черниговского и Новгород-Северского Лазаря (Барановича; + 1693 г.).    В томе присутствуют некоторые</w:t>
      </w:r>
      <w:r>
        <w:rPr>
          <w:rFonts w:ascii="Arial CYR" w:hAnsi="Arial CYR" w:cs="Arial CYR"/>
          <w:sz w:val="20"/>
          <w:szCs w:val="20"/>
        </w:rPr>
        <w:t xml:space="preserve"> весьма интересные публикации, посвящённые древним западным святым неразделенной Церкви. В частности, заслуживает особого упоминания статья о св. </w:t>
      </w:r>
      <w:proofErr w:type="spellStart"/>
      <w:r>
        <w:rPr>
          <w:rFonts w:ascii="Arial CYR" w:hAnsi="Arial CYR" w:cs="Arial CYR"/>
          <w:sz w:val="20"/>
          <w:szCs w:val="20"/>
        </w:rPr>
        <w:t>Кутберте</w:t>
      </w:r>
      <w:proofErr w:type="spellEnd"/>
      <w:r>
        <w:rPr>
          <w:rFonts w:ascii="Arial CYR" w:hAnsi="Arial CYR" w:cs="Arial CYR"/>
          <w:sz w:val="20"/>
          <w:szCs w:val="20"/>
        </w:rPr>
        <w:t>, британском епископе и миссионере VII в., который почитается как небесный покровитель Северной Англии</w:t>
      </w:r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 xml:space="preserve">Также следует отметить статью о св. </w:t>
      </w:r>
      <w:proofErr w:type="spellStart"/>
      <w:r>
        <w:rPr>
          <w:rFonts w:ascii="Arial CYR" w:hAnsi="Arial CYR" w:cs="Arial CYR"/>
          <w:sz w:val="20"/>
          <w:szCs w:val="20"/>
        </w:rPr>
        <w:t>Кунигунде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 CYR" w:hAnsi="Arial CYR" w:cs="Arial CYR"/>
          <w:sz w:val="20"/>
          <w:szCs w:val="20"/>
        </w:rPr>
        <w:t>жене германского императора Генриха Второго (1-я пол.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XI в.).</w:t>
      </w:r>
      <w:proofErr w:type="gramEnd"/>
      <w:r>
        <w:rPr>
          <w:rFonts w:ascii="Arial CYR" w:hAnsi="Arial CYR" w:cs="Arial CYR"/>
          <w:sz w:val="20"/>
          <w:szCs w:val="20"/>
        </w:rPr>
        <w:t xml:space="preserve"> Среди материалов 39-го тома обращает на себя внимание статья о </w:t>
      </w:r>
      <w:proofErr w:type="spellStart"/>
      <w:r>
        <w:rPr>
          <w:rFonts w:ascii="Arial CYR" w:hAnsi="Arial CYR" w:cs="Arial CYR"/>
          <w:sz w:val="20"/>
          <w:szCs w:val="20"/>
        </w:rPr>
        <w:t>Лактанции</w:t>
      </w:r>
      <w:proofErr w:type="spellEnd"/>
      <w:r>
        <w:rPr>
          <w:rFonts w:ascii="Arial CYR" w:hAnsi="Arial CYR" w:cs="Arial CYR"/>
          <w:sz w:val="20"/>
          <w:szCs w:val="20"/>
        </w:rPr>
        <w:t xml:space="preserve">, знаменитом раннехристианском апологете 2-й половины III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 CYR" w:hAnsi="Arial CYR" w:cs="Arial CYR"/>
          <w:sz w:val="20"/>
          <w:szCs w:val="20"/>
        </w:rPr>
        <w:t>начала IV в.</w:t>
      </w:r>
      <w:r>
        <w:rPr>
          <w:rFonts w:ascii="Arial CYR" w:hAnsi="Arial CYR" w:cs="Arial CYR"/>
          <w:sz w:val="20"/>
          <w:szCs w:val="20"/>
        </w:rPr>
        <w:t xml:space="preserve"> Также большой интерес представляет публикация, посвященная митрополиту Лавру (</w:t>
      </w:r>
      <w:proofErr w:type="spellStart"/>
      <w:r>
        <w:rPr>
          <w:rFonts w:ascii="Arial CYR" w:hAnsi="Arial CYR" w:cs="Arial CYR"/>
          <w:sz w:val="20"/>
          <w:szCs w:val="20"/>
        </w:rPr>
        <w:t>Шкурла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1928-2008 гг.), </w:t>
      </w:r>
      <w:proofErr w:type="spellStart"/>
      <w:r>
        <w:rPr>
          <w:rFonts w:ascii="Arial CYR" w:hAnsi="Arial CYR" w:cs="Arial CYR"/>
          <w:sz w:val="20"/>
          <w:szCs w:val="20"/>
        </w:rPr>
        <w:t>первоиерарху</w:t>
      </w:r>
      <w:proofErr w:type="spellEnd"/>
      <w:r>
        <w:rPr>
          <w:rFonts w:ascii="Arial CYR" w:hAnsi="Arial CYR" w:cs="Arial CYR"/>
          <w:sz w:val="20"/>
          <w:szCs w:val="20"/>
        </w:rPr>
        <w:t xml:space="preserve"> Русской Православной Церкви Заграницей, </w:t>
      </w:r>
      <w:proofErr w:type="gramStart"/>
      <w:r>
        <w:rPr>
          <w:rFonts w:ascii="Arial CYR" w:hAnsi="Arial CYR" w:cs="Arial CYR"/>
          <w:sz w:val="20"/>
          <w:szCs w:val="20"/>
        </w:rPr>
        <w:t>при</w:t>
      </w:r>
      <w:proofErr w:type="gramEnd"/>
      <w:r>
        <w:rPr>
          <w:rFonts w:ascii="Arial CYR" w:hAnsi="Arial CYR" w:cs="Arial CYR"/>
          <w:sz w:val="20"/>
          <w:szCs w:val="20"/>
        </w:rPr>
        <w:t xml:space="preserve"> котором состоялось её историческое воссоединение с Московским Патриархатом. Среди статей биограф</w:t>
      </w:r>
      <w:r>
        <w:rPr>
          <w:rFonts w:ascii="Arial CYR" w:hAnsi="Arial CYR" w:cs="Arial CYR"/>
          <w:sz w:val="20"/>
          <w:szCs w:val="20"/>
        </w:rPr>
        <w:t xml:space="preserve">ического характера в 39-м томе также присутствует ряд публикаций о выдающихся русских архитекторах, проявивших себя в </w:t>
      </w:r>
      <w:proofErr w:type="spellStart"/>
      <w:r>
        <w:rPr>
          <w:rFonts w:ascii="Arial CYR" w:hAnsi="Arial CYR" w:cs="Arial CYR"/>
          <w:sz w:val="20"/>
          <w:szCs w:val="20"/>
        </w:rPr>
        <w:t>храмостроительстве</w:t>
      </w:r>
      <w:proofErr w:type="spellEnd"/>
      <w:r>
        <w:rPr>
          <w:rFonts w:ascii="Arial CYR" w:hAnsi="Arial CYR" w:cs="Arial CYR"/>
          <w:sz w:val="20"/>
          <w:szCs w:val="20"/>
        </w:rPr>
        <w:t xml:space="preserve">. Это </w:t>
      </w:r>
      <w:r>
        <w:rPr>
          <w:rFonts w:ascii="Arial" w:hAnsi="Arial" w:cs="Arial"/>
          <w:sz w:val="20"/>
          <w:szCs w:val="20"/>
        </w:rPr>
        <w:t xml:space="preserve">— </w:t>
      </w:r>
      <w:r>
        <w:rPr>
          <w:rFonts w:ascii="Arial CYR" w:hAnsi="Arial CYR" w:cs="Arial CYR"/>
          <w:sz w:val="20"/>
          <w:szCs w:val="20"/>
        </w:rPr>
        <w:t xml:space="preserve">Степан Самойлович </w:t>
      </w:r>
      <w:proofErr w:type="spellStart"/>
      <w:r>
        <w:rPr>
          <w:rFonts w:ascii="Arial CYR" w:hAnsi="Arial CYR" w:cs="Arial CYR"/>
          <w:sz w:val="20"/>
          <w:szCs w:val="20"/>
        </w:rPr>
        <w:t>Кричинский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(1874 </w:t>
      </w:r>
      <w:r>
        <w:rPr>
          <w:rFonts w:ascii="Arial" w:hAnsi="Arial" w:cs="Arial"/>
          <w:sz w:val="20"/>
          <w:szCs w:val="20"/>
        </w:rPr>
        <w:t xml:space="preserve">– 1923 </w:t>
      </w:r>
      <w:r>
        <w:rPr>
          <w:rFonts w:ascii="Arial CYR" w:hAnsi="Arial CYR" w:cs="Arial CYR"/>
          <w:sz w:val="20"/>
          <w:szCs w:val="20"/>
        </w:rPr>
        <w:t>гг.), петербургский архитектор, построивший в северной столице к 300-л</w:t>
      </w:r>
      <w:r>
        <w:rPr>
          <w:rFonts w:ascii="Arial CYR" w:hAnsi="Arial CYR" w:cs="Arial CYR"/>
          <w:sz w:val="20"/>
          <w:szCs w:val="20"/>
        </w:rPr>
        <w:t xml:space="preserve">етию Дома Романовых знаменитый </w:t>
      </w:r>
      <w:proofErr w:type="spellStart"/>
      <w:r>
        <w:rPr>
          <w:rFonts w:ascii="Arial CYR" w:hAnsi="Arial CYR" w:cs="Arial CYR"/>
          <w:sz w:val="20"/>
          <w:szCs w:val="20"/>
        </w:rPr>
        <w:t>Феодоровский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собор; Степан Васильевич </w:t>
      </w:r>
      <w:proofErr w:type="spellStart"/>
      <w:r>
        <w:rPr>
          <w:rFonts w:ascii="Arial CYR" w:hAnsi="Arial CYR" w:cs="Arial CYR"/>
          <w:sz w:val="20"/>
          <w:szCs w:val="20"/>
        </w:rPr>
        <w:t>Крыгин</w:t>
      </w:r>
      <w:proofErr w:type="spellEnd"/>
      <w:r>
        <w:rPr>
          <w:rFonts w:ascii="Arial CYR" w:hAnsi="Arial CYR" w:cs="Arial CYR"/>
          <w:sz w:val="20"/>
          <w:szCs w:val="20"/>
        </w:rPr>
        <w:t xml:space="preserve"> (1832-1900 гг.), автор ряда храмов в Подмосковье; Роман Иванович Кузьмин (1809-1867 гг.) спроектировавший несколько храмов в Санкт-Петербурге и русский Александро-Невский собор в П</w:t>
      </w:r>
      <w:r>
        <w:rPr>
          <w:rFonts w:ascii="Arial CYR" w:hAnsi="Arial CYR" w:cs="Arial CYR"/>
          <w:sz w:val="20"/>
          <w:szCs w:val="20"/>
        </w:rPr>
        <w:t xml:space="preserve">ариже.    В новом томе также размещена статья, повествующая о такой спорной личности, как </w:t>
      </w:r>
      <w:proofErr w:type="spellStart"/>
      <w:r>
        <w:rPr>
          <w:rFonts w:ascii="Arial CYR" w:hAnsi="Arial CYR" w:cs="Arial CYR"/>
          <w:sz w:val="20"/>
          <w:szCs w:val="20"/>
        </w:rPr>
        <w:t>Иоасафат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Кунцевич</w:t>
      </w:r>
      <w:proofErr w:type="spellEnd"/>
      <w:r>
        <w:rPr>
          <w:rFonts w:ascii="Arial CYR" w:hAnsi="Arial CYR" w:cs="Arial CYR"/>
          <w:sz w:val="20"/>
          <w:szCs w:val="20"/>
        </w:rPr>
        <w:t xml:space="preserve">, которого униаты и католики почитают как святого, а православные вспоминают о жесточайших преследованиях, которым он </w:t>
      </w:r>
      <w:proofErr w:type="gramStart"/>
      <w:r>
        <w:rPr>
          <w:rFonts w:ascii="Arial CYR" w:hAnsi="Arial CYR" w:cs="Arial CYR"/>
          <w:sz w:val="20"/>
          <w:szCs w:val="20"/>
        </w:rPr>
        <w:t>в начале</w:t>
      </w:r>
      <w:proofErr w:type="gramEnd"/>
      <w:r>
        <w:rPr>
          <w:rFonts w:ascii="Arial CYR" w:hAnsi="Arial CYR" w:cs="Arial CYR"/>
          <w:sz w:val="20"/>
          <w:szCs w:val="20"/>
        </w:rPr>
        <w:t xml:space="preserve"> XVII в. противников ун</w:t>
      </w:r>
      <w:r>
        <w:rPr>
          <w:rFonts w:ascii="Arial CYR" w:hAnsi="Arial CYR" w:cs="Arial CYR"/>
          <w:sz w:val="20"/>
          <w:szCs w:val="20"/>
        </w:rPr>
        <w:t xml:space="preserve">ии. Католическую тематику также продолжает обширный материал, посвященный Франциску </w:t>
      </w:r>
      <w:proofErr w:type="spellStart"/>
      <w:r>
        <w:rPr>
          <w:rFonts w:ascii="Arial CYR" w:hAnsi="Arial CYR" w:cs="Arial CYR"/>
          <w:sz w:val="20"/>
          <w:szCs w:val="20"/>
        </w:rPr>
        <w:t>Ксаверию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 CYR" w:hAnsi="Arial CYR" w:cs="Arial CYR"/>
          <w:sz w:val="20"/>
          <w:szCs w:val="20"/>
        </w:rPr>
        <w:t xml:space="preserve">иезуиту XVI в., прославившемуся на ниве миссионерской деятельности и почитаемому католиками в качестве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апостола Азии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>Том также содержит интересный очерк, посв</w:t>
      </w:r>
      <w:r>
        <w:rPr>
          <w:rFonts w:ascii="Arial CYR" w:hAnsi="Arial CYR" w:cs="Arial CYR"/>
          <w:sz w:val="20"/>
          <w:szCs w:val="20"/>
        </w:rPr>
        <w:t xml:space="preserve">ященный биографии, мировоззрению и трудам известного швейцарского католического богослова модернистского направления Ганса </w:t>
      </w:r>
      <w:proofErr w:type="spellStart"/>
      <w:r>
        <w:rPr>
          <w:rFonts w:ascii="Arial CYR" w:hAnsi="Arial CYR" w:cs="Arial CYR"/>
          <w:sz w:val="20"/>
          <w:szCs w:val="20"/>
        </w:rPr>
        <w:t>Кюнга</w:t>
      </w:r>
      <w:proofErr w:type="spellEnd"/>
      <w:r>
        <w:rPr>
          <w:rFonts w:ascii="Arial CYR" w:hAnsi="Arial CYR" w:cs="Arial CYR"/>
          <w:sz w:val="20"/>
          <w:szCs w:val="20"/>
        </w:rPr>
        <w:t xml:space="preserve"> (род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в</w:t>
      </w:r>
      <w:proofErr w:type="gramEnd"/>
      <w:r>
        <w:rPr>
          <w:rFonts w:ascii="Arial CYR" w:hAnsi="Arial CYR" w:cs="Arial CYR"/>
          <w:sz w:val="20"/>
          <w:szCs w:val="20"/>
        </w:rPr>
        <w:t xml:space="preserve"> 1928 г.). Среди биографических материалов 39-го тома </w:t>
      </w:r>
      <w:r>
        <w:rPr>
          <w:rFonts w:ascii="Arial" w:hAnsi="Arial" w:cs="Arial"/>
          <w:sz w:val="20"/>
          <w:szCs w:val="20"/>
        </w:rPr>
        <w:t xml:space="preserve">— </w:t>
      </w:r>
      <w:r>
        <w:rPr>
          <w:rFonts w:ascii="Arial CYR" w:hAnsi="Arial CYR" w:cs="Arial CYR"/>
          <w:sz w:val="20"/>
          <w:szCs w:val="20"/>
        </w:rPr>
        <w:t>статьи о таких видных, хотя и неоднозначных, личностях, как княз</w:t>
      </w:r>
      <w:r>
        <w:rPr>
          <w:rFonts w:ascii="Arial CYR" w:hAnsi="Arial CYR" w:cs="Arial CYR"/>
          <w:sz w:val="20"/>
          <w:szCs w:val="20"/>
        </w:rPr>
        <w:t xml:space="preserve">ь Андрей Михайлович Курбский (XVI в.) и дьяки Федор и Иван Волк Курицыны, которых обвиняли в принадлежности к секте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 CYR" w:hAnsi="Arial CYR" w:cs="Arial CYR"/>
          <w:sz w:val="20"/>
          <w:szCs w:val="20"/>
        </w:rPr>
        <w:t>жидовствующих</w:t>
      </w:r>
      <w:proofErr w:type="spellEnd"/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 xml:space="preserve">Среди материалов 39-го тома также заслуживает упоминания статья о </w:t>
      </w:r>
      <w:proofErr w:type="spellStart"/>
      <w:r>
        <w:rPr>
          <w:rFonts w:ascii="Arial CYR" w:hAnsi="Arial CYR" w:cs="Arial CYR"/>
          <w:sz w:val="20"/>
          <w:szCs w:val="20"/>
        </w:rPr>
        <w:t>Ксенофане</w:t>
      </w:r>
      <w:proofErr w:type="spellEnd"/>
      <w:r>
        <w:rPr>
          <w:rFonts w:ascii="Arial CYR" w:hAnsi="Arial CYR" w:cs="Arial CYR"/>
          <w:sz w:val="20"/>
          <w:szCs w:val="20"/>
        </w:rPr>
        <w:t>, греческом поэте и философе VI-V вв. до Р.Х. Бл</w:t>
      </w:r>
      <w:r>
        <w:rPr>
          <w:rFonts w:ascii="Arial CYR" w:hAnsi="Arial CYR" w:cs="Arial CYR"/>
          <w:sz w:val="20"/>
          <w:szCs w:val="20"/>
        </w:rPr>
        <w:t xml:space="preserve">агодаря 39-му тому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Православной энциклопедии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читатель может познакомиться со статьей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Критская Православная Церковь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>Это полуавтономная Церковь в составе Константинопольского Патриархата, имеющая давнюю историю и богатое культурное наследие, о чем подро</w:t>
      </w:r>
      <w:r>
        <w:rPr>
          <w:rFonts w:ascii="Arial CYR" w:hAnsi="Arial CYR" w:cs="Arial CYR"/>
          <w:sz w:val="20"/>
          <w:szCs w:val="20"/>
        </w:rPr>
        <w:t xml:space="preserve">бнее можно узнать из указанной публикации. Этот материал дополняют стать о Критских мучениках 251 г., </w:t>
      </w:r>
      <w:r>
        <w:rPr>
          <w:rFonts w:ascii="Arial CYR" w:hAnsi="Arial CYR" w:cs="Arial CYR"/>
          <w:sz w:val="20"/>
          <w:szCs w:val="20"/>
        </w:rPr>
        <w:lastRenderedPageBreak/>
        <w:t xml:space="preserve">которые пострадали при императоре </w:t>
      </w:r>
      <w:proofErr w:type="spellStart"/>
      <w:r>
        <w:rPr>
          <w:rFonts w:ascii="Arial CYR" w:hAnsi="Arial CYR" w:cs="Arial CYR"/>
          <w:sz w:val="20"/>
          <w:szCs w:val="20"/>
        </w:rPr>
        <w:t>Деции</w:t>
      </w:r>
      <w:proofErr w:type="spellEnd"/>
      <w:r>
        <w:rPr>
          <w:rFonts w:ascii="Arial CYR" w:hAnsi="Arial CYR" w:cs="Arial CYR"/>
          <w:sz w:val="20"/>
          <w:szCs w:val="20"/>
        </w:rPr>
        <w:t xml:space="preserve">, Критских мучениках IV в. и Критских </w:t>
      </w:r>
      <w:proofErr w:type="spellStart"/>
      <w:r>
        <w:rPr>
          <w:rFonts w:ascii="Arial CYR" w:hAnsi="Arial CYR" w:cs="Arial CYR"/>
          <w:sz w:val="20"/>
          <w:szCs w:val="20"/>
        </w:rPr>
        <w:t>новомучениках</w:t>
      </w:r>
      <w:proofErr w:type="spellEnd"/>
      <w:r>
        <w:rPr>
          <w:rFonts w:ascii="Arial CYR" w:hAnsi="Arial CYR" w:cs="Arial CYR"/>
          <w:sz w:val="20"/>
          <w:szCs w:val="20"/>
        </w:rPr>
        <w:t xml:space="preserve"> 1821-1822 гг. 39-й том также знакомит читателей со статьями, по</w:t>
      </w:r>
      <w:r>
        <w:rPr>
          <w:rFonts w:ascii="Arial CYR" w:hAnsi="Arial CYR" w:cs="Arial CYR"/>
          <w:sz w:val="20"/>
          <w:szCs w:val="20"/>
        </w:rPr>
        <w:t xml:space="preserve">свящёнными ряду православных епархий и монастырей. В частности, статья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 CYR" w:hAnsi="Arial CYR" w:cs="Arial CYR"/>
          <w:sz w:val="20"/>
          <w:szCs w:val="20"/>
        </w:rPr>
        <w:t>Крутицкая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кафедра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рассказывает об одной из древнейших кафедр Русской Православной Церкви, чья история восходит к </w:t>
      </w:r>
      <w:proofErr w:type="spellStart"/>
      <w:r>
        <w:rPr>
          <w:rFonts w:ascii="Arial CYR" w:hAnsi="Arial CYR" w:cs="Arial CYR"/>
          <w:sz w:val="20"/>
          <w:szCs w:val="20"/>
        </w:rPr>
        <w:t>Сарайской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епископии</w:t>
      </w:r>
      <w:proofErr w:type="spellEnd"/>
      <w:r>
        <w:rPr>
          <w:rFonts w:ascii="Arial CYR" w:hAnsi="Arial CYR" w:cs="Arial CYR"/>
          <w:sz w:val="20"/>
          <w:szCs w:val="20"/>
        </w:rPr>
        <w:t>, основанной во 2-й половине XIII в. в столице Золо</w:t>
      </w:r>
      <w:r>
        <w:rPr>
          <w:rFonts w:ascii="Arial CYR" w:hAnsi="Arial CYR" w:cs="Arial CYR"/>
          <w:sz w:val="20"/>
          <w:szCs w:val="20"/>
        </w:rPr>
        <w:t xml:space="preserve">той Орды. Также в томе присутствуют публикации о Кубанской, </w:t>
      </w:r>
      <w:proofErr w:type="gramStart"/>
      <w:r>
        <w:rPr>
          <w:rFonts w:ascii="Arial CYR" w:hAnsi="Arial CYR" w:cs="Arial CYR"/>
          <w:sz w:val="20"/>
          <w:szCs w:val="20"/>
        </w:rPr>
        <w:t>Кузбасская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Курганской митрополиях Русской Православной Церкви, а также её Кузнецкой, </w:t>
      </w:r>
      <w:proofErr w:type="spellStart"/>
      <w:r>
        <w:rPr>
          <w:rFonts w:ascii="Arial CYR" w:hAnsi="Arial CYR" w:cs="Arial CYR"/>
          <w:sz w:val="20"/>
          <w:szCs w:val="20"/>
        </w:rPr>
        <w:t>Курганско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-Белозерской и </w:t>
      </w:r>
      <w:proofErr w:type="spellStart"/>
      <w:r>
        <w:rPr>
          <w:rFonts w:ascii="Arial CYR" w:hAnsi="Arial CYR" w:cs="Arial CYR"/>
          <w:sz w:val="20"/>
          <w:szCs w:val="20"/>
        </w:rPr>
        <w:t>Кызыльско-Тывинской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епархиях. </w:t>
      </w:r>
      <w:proofErr w:type="gramStart"/>
      <w:r>
        <w:rPr>
          <w:rFonts w:ascii="Arial CYR" w:hAnsi="Arial CYR" w:cs="Arial CYR"/>
          <w:sz w:val="20"/>
          <w:szCs w:val="20"/>
        </w:rPr>
        <w:t xml:space="preserve">В томе присутствует статья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 xml:space="preserve">Кронштадтское </w:t>
      </w:r>
      <w:proofErr w:type="spellStart"/>
      <w:r>
        <w:rPr>
          <w:rFonts w:ascii="Arial CYR" w:hAnsi="Arial CYR" w:cs="Arial CYR"/>
          <w:sz w:val="20"/>
          <w:szCs w:val="20"/>
        </w:rPr>
        <w:t>викариатство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Санкт-Петербургской епархии</w:t>
      </w:r>
      <w:r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 CYR" w:hAnsi="Arial CYR" w:cs="Arial CYR"/>
          <w:sz w:val="20"/>
          <w:szCs w:val="20"/>
        </w:rPr>
        <w:t xml:space="preserve">повествующая о кафедре, существовавшей в 1907-1933 гг. и восстановленной в 2013 г. Статьи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Курская и Рыльская епархия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Курская митрополия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>дополняют обширные публикации о Курской Коренной Рождества Богородицы пустыни, Курск</w:t>
      </w:r>
      <w:r>
        <w:rPr>
          <w:rFonts w:ascii="Arial CYR" w:hAnsi="Arial CYR" w:cs="Arial CYR"/>
          <w:sz w:val="20"/>
          <w:szCs w:val="20"/>
        </w:rPr>
        <w:t xml:space="preserve">ой Коренной иконе Божией Матери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Знамение</w:t>
      </w:r>
      <w:r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 CYR" w:hAnsi="Arial CYR" w:cs="Arial CYR"/>
          <w:sz w:val="20"/>
          <w:szCs w:val="20"/>
        </w:rPr>
        <w:t xml:space="preserve">Курском в четь иконы Божией Матери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Знамение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>мужском монастыре, Курском Троицком женском монастыре, а также о Курской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области. Из новых статей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Православной энциклопедии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можно также узнать о таких православных </w:t>
      </w:r>
      <w:r>
        <w:rPr>
          <w:rFonts w:ascii="Arial CYR" w:hAnsi="Arial CYR" w:cs="Arial CYR"/>
          <w:sz w:val="20"/>
          <w:szCs w:val="20"/>
        </w:rPr>
        <w:t xml:space="preserve">епархиях, как </w:t>
      </w:r>
      <w:proofErr w:type="spellStart"/>
      <w:r>
        <w:rPr>
          <w:rFonts w:ascii="Arial CYR" w:hAnsi="Arial CYR" w:cs="Arial CYR"/>
          <w:sz w:val="20"/>
          <w:szCs w:val="20"/>
        </w:rPr>
        <w:t>Ксанфийская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Перифеорийская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митрополия </w:t>
      </w:r>
      <w:proofErr w:type="spellStart"/>
      <w:r>
        <w:rPr>
          <w:rFonts w:ascii="Arial CYR" w:hAnsi="Arial CYR" w:cs="Arial CYR"/>
          <w:sz w:val="20"/>
          <w:szCs w:val="20"/>
        </w:rPr>
        <w:t>Элладской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Православной Церкви, </w:t>
      </w:r>
      <w:proofErr w:type="spellStart"/>
      <w:r>
        <w:rPr>
          <w:rFonts w:ascii="Arial CYR" w:hAnsi="Arial CYR" w:cs="Arial CYR"/>
          <w:sz w:val="20"/>
          <w:szCs w:val="20"/>
        </w:rPr>
        <w:t>Лампийская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Сивритская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Сфакийская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епархия Критской Православной Церкви, </w:t>
      </w:r>
      <w:proofErr w:type="spellStart"/>
      <w:r>
        <w:rPr>
          <w:rFonts w:ascii="Arial CYR" w:hAnsi="Arial CYR" w:cs="Arial CYR"/>
          <w:sz w:val="20"/>
          <w:szCs w:val="20"/>
        </w:rPr>
        <w:t>Кутаисско-Гаенатская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епархия Грузинской Православной Церкви. Отдельные материалы посвящены древни</w:t>
      </w:r>
      <w:r>
        <w:rPr>
          <w:rFonts w:ascii="Arial CYR" w:hAnsi="Arial CYR" w:cs="Arial CYR"/>
          <w:sz w:val="20"/>
          <w:szCs w:val="20"/>
        </w:rPr>
        <w:t xml:space="preserve">м кафедрам Грузинской Церкви </w:t>
      </w:r>
      <w:r>
        <w:rPr>
          <w:rFonts w:ascii="Arial" w:hAnsi="Arial" w:cs="Arial"/>
          <w:sz w:val="20"/>
          <w:szCs w:val="20"/>
        </w:rPr>
        <w:t xml:space="preserve">— </w:t>
      </w:r>
      <w:proofErr w:type="spellStart"/>
      <w:r>
        <w:rPr>
          <w:rFonts w:ascii="Arial CYR" w:hAnsi="Arial CYR" w:cs="Arial CYR"/>
          <w:sz w:val="20"/>
          <w:szCs w:val="20"/>
        </w:rPr>
        <w:t>Кумурдойской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Курмухской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Кутаисской. Среди материалов, посвящённых известным православным монастырям, заслуживают особого упоминания статьи о таких обителях, как </w:t>
      </w:r>
      <w:proofErr w:type="spellStart"/>
      <w:r>
        <w:rPr>
          <w:rFonts w:ascii="Arial CYR" w:hAnsi="Arial CYR" w:cs="Arial CYR"/>
          <w:sz w:val="20"/>
          <w:szCs w:val="20"/>
        </w:rPr>
        <w:t>Крупицкий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Батуринский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Николаевский монастырь (</w:t>
      </w:r>
      <w:proofErr w:type="spellStart"/>
      <w:r>
        <w:rPr>
          <w:rFonts w:ascii="Arial CYR" w:hAnsi="Arial CYR" w:cs="Arial CYR"/>
          <w:sz w:val="20"/>
          <w:szCs w:val="20"/>
        </w:rPr>
        <w:t>Прилукская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епар</w:t>
      </w:r>
      <w:r>
        <w:rPr>
          <w:rFonts w:ascii="Arial CYR" w:hAnsi="Arial CYR" w:cs="Arial CYR"/>
          <w:sz w:val="20"/>
          <w:szCs w:val="20"/>
        </w:rPr>
        <w:t xml:space="preserve">хия Украинской Православной Церкви, Черниговская обл.), </w:t>
      </w:r>
      <w:proofErr w:type="spellStart"/>
      <w:r>
        <w:rPr>
          <w:rFonts w:ascii="Arial CYR" w:hAnsi="Arial CYR" w:cs="Arial CYR"/>
          <w:sz w:val="20"/>
          <w:szCs w:val="20"/>
        </w:rPr>
        <w:t>Крыпецкий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Иоанно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-Богословский мужской монастырь (основан в XV в. преп. Саввой </w:t>
      </w:r>
      <w:proofErr w:type="spellStart"/>
      <w:r>
        <w:rPr>
          <w:rFonts w:ascii="Arial CYR" w:hAnsi="Arial CYR" w:cs="Arial CYR"/>
          <w:sz w:val="20"/>
          <w:szCs w:val="20"/>
        </w:rPr>
        <w:t>Крыпецким</w:t>
      </w:r>
      <w:proofErr w:type="spellEnd"/>
      <w:r>
        <w:rPr>
          <w:rFonts w:ascii="Arial CYR" w:hAnsi="Arial CYR" w:cs="Arial CYR"/>
          <w:sz w:val="20"/>
          <w:szCs w:val="20"/>
        </w:rPr>
        <w:t>), Лаврентиев Калужский Рождества Христова монастырь (основан в XVI в.). С ними соседствуют материалы о молдавски</w:t>
      </w:r>
      <w:r>
        <w:rPr>
          <w:rFonts w:ascii="Arial CYR" w:hAnsi="Arial CYR" w:cs="Arial CYR"/>
          <w:sz w:val="20"/>
          <w:szCs w:val="20"/>
        </w:rPr>
        <w:t xml:space="preserve">х православных монастырях: </w:t>
      </w:r>
      <w:proofErr w:type="spellStart"/>
      <w:r>
        <w:rPr>
          <w:rFonts w:ascii="Arial CYR" w:hAnsi="Arial CYR" w:cs="Arial CYR"/>
          <w:sz w:val="20"/>
          <w:szCs w:val="20"/>
        </w:rPr>
        <w:t>Курковском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Рождества Богородицы мужском </w:t>
      </w:r>
      <w:proofErr w:type="gramStart"/>
      <w:r>
        <w:rPr>
          <w:rFonts w:ascii="Arial CYR" w:hAnsi="Arial CYR" w:cs="Arial CYR"/>
          <w:sz w:val="20"/>
          <w:szCs w:val="20"/>
        </w:rPr>
        <w:t>монастыре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монастыре </w:t>
      </w:r>
      <w:proofErr w:type="spellStart"/>
      <w:r>
        <w:rPr>
          <w:rFonts w:ascii="Arial CYR" w:hAnsi="Arial CYR" w:cs="Arial CYR"/>
          <w:sz w:val="20"/>
          <w:szCs w:val="20"/>
        </w:rPr>
        <w:t>Кэприана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. В 39-м томе также присутствуют статьи о четырех монастырях Святой Горы Афон: </w:t>
      </w:r>
      <w:proofErr w:type="spellStart"/>
      <w:r>
        <w:rPr>
          <w:rFonts w:ascii="Arial CYR" w:hAnsi="Arial CYR" w:cs="Arial CYR"/>
          <w:sz w:val="20"/>
          <w:szCs w:val="20"/>
        </w:rPr>
        <w:t>Ксенофонта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Ксиропотаме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Кутлумуше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gramStart"/>
      <w:r>
        <w:rPr>
          <w:rFonts w:ascii="Arial CYR" w:hAnsi="Arial CYR" w:cs="Arial CYR"/>
          <w:sz w:val="20"/>
          <w:szCs w:val="20"/>
        </w:rPr>
        <w:t>ските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Ксилургу</w:t>
      </w:r>
      <w:proofErr w:type="spellEnd"/>
      <w:r>
        <w:rPr>
          <w:rFonts w:ascii="Arial CYR" w:hAnsi="Arial CYR" w:cs="Arial CYR"/>
          <w:sz w:val="20"/>
          <w:szCs w:val="20"/>
        </w:rPr>
        <w:t>, который с XII в. был извест</w:t>
      </w:r>
      <w:r>
        <w:rPr>
          <w:rFonts w:ascii="Arial CYR" w:hAnsi="Arial CYR" w:cs="Arial CYR"/>
          <w:sz w:val="20"/>
          <w:szCs w:val="20"/>
        </w:rPr>
        <w:t xml:space="preserve">ен как русский монастырь на Святой Горе. Отдельная статья рассказывает о монастыре </w:t>
      </w:r>
      <w:proofErr w:type="spellStart"/>
      <w:r>
        <w:rPr>
          <w:rFonts w:ascii="Arial CYR" w:hAnsi="Arial CYR" w:cs="Arial CYR"/>
          <w:sz w:val="20"/>
          <w:szCs w:val="20"/>
        </w:rPr>
        <w:t>Крка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во имя св. Архангела Михаила (Далматинская епархия Сербской Православной Церкви, Хорватия), известном своей духовной семинарией. В 39-м томе также наличествует статья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Лавра</w:t>
      </w:r>
      <w:r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 CYR" w:hAnsi="Arial CYR" w:cs="Arial CYR"/>
          <w:sz w:val="20"/>
          <w:szCs w:val="20"/>
        </w:rPr>
        <w:t xml:space="preserve">из которой можно узнать как о древних лаврах Египта и Святой Земли, так и позднейшей традиции, связанной со статусом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лавры</w:t>
      </w:r>
      <w:r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 CYR" w:hAnsi="Arial CYR" w:cs="Arial CYR"/>
          <w:sz w:val="20"/>
          <w:szCs w:val="20"/>
        </w:rPr>
        <w:t>присваиваемым крупнейшим обителям Русской Православной Церкви. Среди материалов нового тома заслуживают особого упоминания</w:t>
      </w:r>
      <w:r>
        <w:rPr>
          <w:rFonts w:ascii="Arial CYR" w:hAnsi="Arial CYR" w:cs="Arial CYR"/>
          <w:sz w:val="20"/>
          <w:szCs w:val="20"/>
        </w:rPr>
        <w:t xml:space="preserve"> статьи о чудотворных иконах Божией Матери </w:t>
      </w:r>
      <w:r>
        <w:rPr>
          <w:rFonts w:ascii="Arial" w:hAnsi="Arial" w:cs="Arial"/>
          <w:sz w:val="20"/>
          <w:szCs w:val="20"/>
        </w:rPr>
        <w:t xml:space="preserve">— </w:t>
      </w:r>
      <w:proofErr w:type="spellStart"/>
      <w:r>
        <w:rPr>
          <w:rFonts w:ascii="Arial CYR" w:hAnsi="Arial CYR" w:cs="Arial CYR"/>
          <w:sz w:val="20"/>
          <w:szCs w:val="20"/>
        </w:rPr>
        <w:t>Крупецкой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Купятицкой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, а также иконе Богородицы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 CYR" w:hAnsi="Arial CYR" w:cs="Arial CYR"/>
          <w:sz w:val="20"/>
          <w:szCs w:val="20"/>
        </w:rPr>
        <w:t>Кукузелисса</w:t>
      </w:r>
      <w:proofErr w:type="spellEnd"/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из Лавры св. Афанасия на Афоне, названной по имени знаменитого византийского певчего преп. Иоанна </w:t>
      </w:r>
      <w:proofErr w:type="spellStart"/>
      <w:r>
        <w:rPr>
          <w:rFonts w:ascii="Arial CYR" w:hAnsi="Arial CYR" w:cs="Arial CYR"/>
          <w:sz w:val="20"/>
          <w:szCs w:val="20"/>
        </w:rPr>
        <w:t>Кукузеля</w:t>
      </w:r>
      <w:proofErr w:type="spellEnd"/>
      <w:r>
        <w:rPr>
          <w:rFonts w:ascii="Arial CYR" w:hAnsi="Arial CYR" w:cs="Arial CYR"/>
          <w:sz w:val="20"/>
          <w:szCs w:val="20"/>
        </w:rPr>
        <w:t>. В числе наиболее важных материалов новог</w:t>
      </w:r>
      <w:r>
        <w:rPr>
          <w:rFonts w:ascii="Arial CYR" w:hAnsi="Arial CYR" w:cs="Arial CYR"/>
          <w:sz w:val="20"/>
          <w:szCs w:val="20"/>
        </w:rPr>
        <w:t xml:space="preserve">о тома </w:t>
      </w:r>
      <w:r>
        <w:rPr>
          <w:rFonts w:ascii="Arial" w:hAnsi="Arial" w:cs="Arial"/>
          <w:sz w:val="20"/>
          <w:szCs w:val="20"/>
        </w:rPr>
        <w:t xml:space="preserve">— </w:t>
      </w:r>
      <w:r>
        <w:rPr>
          <w:rFonts w:ascii="Arial CYR" w:hAnsi="Arial CYR" w:cs="Arial CYR"/>
          <w:sz w:val="20"/>
          <w:szCs w:val="20"/>
        </w:rPr>
        <w:t xml:space="preserve">статьи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 CYR" w:hAnsi="Arial CYR" w:cs="Arial CYR"/>
          <w:sz w:val="20"/>
          <w:szCs w:val="20"/>
        </w:rPr>
        <w:t>Кумран</w:t>
      </w:r>
      <w:proofErr w:type="spellEnd"/>
      <w:r>
        <w:rPr>
          <w:rFonts w:ascii="Arial" w:hAnsi="Arial" w:cs="Arial"/>
          <w:sz w:val="20"/>
          <w:szCs w:val="20"/>
        </w:rPr>
        <w:t>», «</w:t>
      </w:r>
      <w:r>
        <w:rPr>
          <w:rFonts w:ascii="Arial CYR" w:hAnsi="Arial CYR" w:cs="Arial CYR"/>
          <w:sz w:val="20"/>
          <w:szCs w:val="20"/>
        </w:rPr>
        <w:t>Кумранская община</w:t>
      </w:r>
      <w:r>
        <w:rPr>
          <w:rFonts w:ascii="Arial" w:hAnsi="Arial" w:cs="Arial"/>
          <w:sz w:val="20"/>
          <w:szCs w:val="20"/>
        </w:rPr>
        <w:t>», «</w:t>
      </w:r>
      <w:r>
        <w:rPr>
          <w:rFonts w:ascii="Arial CYR" w:hAnsi="Arial CYR" w:cs="Arial CYR"/>
          <w:sz w:val="20"/>
          <w:szCs w:val="20"/>
        </w:rPr>
        <w:t>Куликовская битва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 xml:space="preserve">Заслуживают внимания и такие публикации, как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Ктитор</w:t>
      </w:r>
      <w:r>
        <w:rPr>
          <w:rFonts w:ascii="Arial" w:hAnsi="Arial" w:cs="Arial"/>
          <w:sz w:val="20"/>
          <w:szCs w:val="20"/>
        </w:rPr>
        <w:t>», «</w:t>
      </w:r>
      <w:proofErr w:type="spellStart"/>
      <w:r>
        <w:rPr>
          <w:rFonts w:ascii="Arial CYR" w:hAnsi="Arial CYR" w:cs="Arial CYR"/>
          <w:sz w:val="20"/>
          <w:szCs w:val="20"/>
        </w:rPr>
        <w:t>Ктиторский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портрет</w:t>
      </w:r>
      <w:r>
        <w:rPr>
          <w:rFonts w:ascii="Arial" w:hAnsi="Arial" w:cs="Arial"/>
          <w:sz w:val="20"/>
          <w:szCs w:val="20"/>
        </w:rPr>
        <w:t>», «</w:t>
      </w:r>
      <w:r>
        <w:rPr>
          <w:rFonts w:ascii="Arial CYR" w:hAnsi="Arial CYR" w:cs="Arial CYR"/>
          <w:sz w:val="20"/>
          <w:szCs w:val="20"/>
        </w:rPr>
        <w:t>Купель</w:t>
      </w:r>
      <w:r>
        <w:rPr>
          <w:rFonts w:ascii="Arial" w:hAnsi="Arial" w:cs="Arial"/>
          <w:sz w:val="20"/>
          <w:szCs w:val="20"/>
        </w:rPr>
        <w:t>», «</w:t>
      </w:r>
      <w:r>
        <w:rPr>
          <w:rFonts w:ascii="Arial CYR" w:hAnsi="Arial CYR" w:cs="Arial CYR"/>
          <w:sz w:val="20"/>
          <w:szCs w:val="20"/>
        </w:rPr>
        <w:t>Купол</w:t>
      </w:r>
      <w:r>
        <w:rPr>
          <w:rFonts w:ascii="Arial" w:hAnsi="Arial" w:cs="Arial"/>
          <w:sz w:val="20"/>
          <w:szCs w:val="20"/>
        </w:rPr>
        <w:t>», «</w:t>
      </w:r>
      <w:r>
        <w:rPr>
          <w:rFonts w:ascii="Arial CYR" w:hAnsi="Arial CYR" w:cs="Arial CYR"/>
          <w:sz w:val="20"/>
          <w:szCs w:val="20"/>
        </w:rPr>
        <w:t>Ладан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 xml:space="preserve">Статья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 CYR" w:hAnsi="Arial CYR" w:cs="Arial CYR"/>
          <w:sz w:val="20"/>
          <w:szCs w:val="20"/>
        </w:rPr>
        <w:t>Кряшены</w:t>
      </w:r>
      <w:proofErr w:type="spellEnd"/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посвящена </w:t>
      </w:r>
      <w:proofErr w:type="spellStart"/>
      <w:r>
        <w:rPr>
          <w:rFonts w:ascii="Arial CYR" w:hAnsi="Arial CYR" w:cs="Arial CYR"/>
          <w:sz w:val="20"/>
          <w:szCs w:val="20"/>
        </w:rPr>
        <w:t>субэтносу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крещенных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татар. Статья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 CYR" w:hAnsi="Arial CYR" w:cs="Arial CYR"/>
          <w:sz w:val="20"/>
          <w:szCs w:val="20"/>
        </w:rPr>
        <w:t>Лалибэла</w:t>
      </w:r>
      <w:proofErr w:type="spellEnd"/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>рассказывае</w:t>
      </w:r>
      <w:r>
        <w:rPr>
          <w:rFonts w:ascii="Arial CYR" w:hAnsi="Arial CYR" w:cs="Arial CYR"/>
          <w:sz w:val="20"/>
          <w:szCs w:val="20"/>
        </w:rPr>
        <w:t xml:space="preserve">т о городе в Эфиопии, знаменитом своими храмами, высеченными в скале. Материал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" w:hAnsi="Arial" w:cs="Arial"/>
          <w:sz w:val="20"/>
          <w:szCs w:val="20"/>
        </w:rPr>
        <w:t>Christus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Dominus</w:t>
      </w:r>
      <w:proofErr w:type="spellEnd"/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посвящен декрету Второго </w:t>
      </w:r>
      <w:proofErr w:type="spellStart"/>
      <w:r>
        <w:rPr>
          <w:rFonts w:ascii="Arial CYR" w:hAnsi="Arial CYR" w:cs="Arial CYR"/>
          <w:sz w:val="20"/>
          <w:szCs w:val="20"/>
        </w:rPr>
        <w:t>Ватиканского</w:t>
      </w:r>
      <w:proofErr w:type="spellEnd"/>
      <w:r>
        <w:rPr>
          <w:rFonts w:ascii="Arial CYR" w:hAnsi="Arial CYR" w:cs="Arial CYR"/>
          <w:sz w:val="20"/>
          <w:szCs w:val="20"/>
        </w:rPr>
        <w:t xml:space="preserve"> собора о пастырском служении епископов в Католической Церкви. Публикация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 CYR" w:hAnsi="Arial CYR" w:cs="Arial CYR"/>
          <w:sz w:val="20"/>
          <w:szCs w:val="20"/>
        </w:rPr>
        <w:t>Ламбетские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конференции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>рассказывает о совещан</w:t>
      </w:r>
      <w:r>
        <w:rPr>
          <w:rFonts w:ascii="Arial CYR" w:hAnsi="Arial CYR" w:cs="Arial CYR"/>
          <w:sz w:val="20"/>
          <w:szCs w:val="20"/>
        </w:rPr>
        <w:t xml:space="preserve">иях епископов Англиканского содружества. В новом томе также обращают на себя внимание статьи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Кришна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 CYR" w:hAnsi="Arial CYR" w:cs="Arial CYR"/>
          <w:sz w:val="20"/>
          <w:szCs w:val="20"/>
        </w:rPr>
        <w:t>Кришнаизм</w:t>
      </w:r>
      <w:proofErr w:type="spellEnd"/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 xml:space="preserve">Среди материалов страноведческого характера следует отметить статьи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Куба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Кувейт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 xml:space="preserve">Наконец, необходимо особо остановиться на статье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Кр</w:t>
      </w:r>
      <w:r>
        <w:rPr>
          <w:rFonts w:ascii="Arial CYR" w:hAnsi="Arial CYR" w:cs="Arial CYR"/>
          <w:sz w:val="20"/>
          <w:szCs w:val="20"/>
        </w:rPr>
        <w:t>ым</w:t>
      </w:r>
      <w:r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 CYR" w:hAnsi="Arial CYR" w:cs="Arial CYR"/>
          <w:sz w:val="20"/>
          <w:szCs w:val="20"/>
        </w:rPr>
        <w:t xml:space="preserve">подробно отражающей религиозную историю Тавриды и её богатейшее культурное наследие. 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6.    </w:t>
      </w:r>
      <w:r>
        <w:rPr>
          <w:rFonts w:ascii="Arial CYR" w:hAnsi="Arial CYR" w:cs="Arial CYR"/>
          <w:b/>
          <w:bCs/>
          <w:sz w:val="20"/>
          <w:szCs w:val="20"/>
        </w:rPr>
        <w:t>293(03)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П685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Православная энциклопедия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 :</w:t>
      </w:r>
      <w:proofErr w:type="gramEnd"/>
      <w:r>
        <w:rPr>
          <w:rFonts w:ascii="Arial CYR" w:hAnsi="Arial CYR" w:cs="Arial CYR"/>
          <w:sz w:val="20"/>
          <w:szCs w:val="20"/>
        </w:rPr>
        <w:t xml:space="preserve"> [учебное пособие для студентов высших учебных заведений по направлению 520200 "Теология", направлению 520800 "Истори</w:t>
      </w:r>
      <w:r>
        <w:rPr>
          <w:rFonts w:ascii="Arial CYR" w:hAnsi="Arial CYR" w:cs="Arial CYR"/>
          <w:sz w:val="20"/>
          <w:szCs w:val="20"/>
        </w:rPr>
        <w:t>я", специальности 020700 "История", направлению 521800 "Искусствоведение", специальности 020900 "Искусствоведение"] / под ред. Патриарха Московский и всея Руси Кирилла.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Церковно-научный центр "Православная энциклопедия". - 2000. - На обл.: К 200</w:t>
      </w:r>
      <w:r>
        <w:rPr>
          <w:rFonts w:ascii="Arial CYR" w:hAnsi="Arial CYR" w:cs="Arial CYR"/>
          <w:sz w:val="20"/>
          <w:szCs w:val="20"/>
        </w:rPr>
        <w:t xml:space="preserve">0-летию Рождества Христова. - На </w:t>
      </w:r>
      <w:proofErr w:type="spellStart"/>
      <w:r>
        <w:rPr>
          <w:rFonts w:ascii="Arial CYR" w:hAnsi="Arial CYR" w:cs="Arial CYR"/>
          <w:sz w:val="20"/>
          <w:szCs w:val="20"/>
        </w:rPr>
        <w:t>авантит</w:t>
      </w:r>
      <w:proofErr w:type="spellEnd"/>
      <w:r>
        <w:rPr>
          <w:rFonts w:ascii="Arial CYR" w:hAnsi="Arial CYR" w:cs="Arial CYR"/>
          <w:sz w:val="20"/>
          <w:szCs w:val="20"/>
        </w:rPr>
        <w:t>.: 2000-летию Рождества Господа Иисуса Христа посвящается. Гриф МО РФ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lastRenderedPageBreak/>
        <w:t>Т. 40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Лангтон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- </w:t>
      </w:r>
      <w:proofErr w:type="spellStart"/>
      <w:r>
        <w:rPr>
          <w:rFonts w:ascii="Arial CYR" w:hAnsi="Arial CYR" w:cs="Arial CYR"/>
          <w:sz w:val="20"/>
          <w:szCs w:val="20"/>
        </w:rPr>
        <w:t>Ливаня</w:t>
      </w:r>
      <w:proofErr w:type="spellEnd"/>
      <w:r>
        <w:rPr>
          <w:rFonts w:ascii="Arial CYR" w:hAnsi="Arial CYR" w:cs="Arial CYR"/>
          <w:sz w:val="20"/>
          <w:szCs w:val="20"/>
        </w:rPr>
        <w:t>. - 2015. - 751 с. : цв. ил., факс., портр., планы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30 см.  33000 экз.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БЛТК(1)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21.15.61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Анно</w:t>
      </w:r>
      <w:r>
        <w:rPr>
          <w:rFonts w:ascii="Arial CYR" w:hAnsi="Arial CYR" w:cs="Arial CYR"/>
          <w:b/>
          <w:bCs/>
          <w:sz w:val="20"/>
          <w:szCs w:val="20"/>
        </w:rPr>
        <w:t xml:space="preserve">тация: </w:t>
      </w:r>
      <w:r>
        <w:rPr>
          <w:rFonts w:ascii="Arial CYR" w:hAnsi="Arial CYR" w:cs="Arial CYR"/>
          <w:sz w:val="20"/>
          <w:szCs w:val="20"/>
        </w:rPr>
        <w:t xml:space="preserve">40-й том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Православной энциклопедии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продолжает публикацию статей на букву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 xml:space="preserve">» - </w:t>
      </w:r>
      <w:proofErr w:type="spellStart"/>
      <w:r>
        <w:rPr>
          <w:rFonts w:ascii="Arial CYR" w:hAnsi="Arial CYR" w:cs="Arial CYR"/>
          <w:sz w:val="20"/>
          <w:szCs w:val="20"/>
        </w:rPr>
        <w:t>Лангтон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- Ливан.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Православная энциклопедия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>является специализированным справочным изданием, ставящим перед собой две задачи: дать всеобъемлющую информацию по двухтыся</w:t>
      </w:r>
      <w:r>
        <w:rPr>
          <w:rFonts w:ascii="Arial CYR" w:hAnsi="Arial CYR" w:cs="Arial CYR"/>
          <w:sz w:val="20"/>
          <w:szCs w:val="20"/>
        </w:rPr>
        <w:t>челетней истории и современному состоянию вселенского православия; ознакомить читателя с другими христианскими конфессиями, нехристианскими религиями, а также с явлениями науки, культуры, философии, искусства, политики, так или иначе связанными с религией.</w:t>
      </w:r>
      <w:r>
        <w:rPr>
          <w:rFonts w:ascii="Arial CYR" w:hAnsi="Arial CYR" w:cs="Arial CYR"/>
          <w:sz w:val="20"/>
          <w:szCs w:val="20"/>
        </w:rPr>
        <w:t xml:space="preserve"> Особое внимание энциклопедия уделяет церковной жизни в 20-ом веке, сведения о которой практически отсутствуют в справочной литературе. Священное Писание, священная история и </w:t>
      </w:r>
      <w:proofErr w:type="spellStart"/>
      <w:r>
        <w:rPr>
          <w:rFonts w:ascii="Arial CYR" w:hAnsi="Arial CYR" w:cs="Arial CYR"/>
          <w:sz w:val="20"/>
          <w:szCs w:val="20"/>
        </w:rPr>
        <w:t>библеистика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представлены статьями о лицах, названных в Библии, географии и археол</w:t>
      </w:r>
      <w:r>
        <w:rPr>
          <w:rFonts w:ascii="Arial CYR" w:hAnsi="Arial CYR" w:cs="Arial CYR"/>
          <w:sz w:val="20"/>
          <w:szCs w:val="20"/>
        </w:rPr>
        <w:t xml:space="preserve">огии Святой земли, библейском богословии, библейских кодексах, ересях, связанных с толкованием Библии, а также статьями </w:t>
      </w:r>
      <w:proofErr w:type="gramStart"/>
      <w:r>
        <w:rPr>
          <w:rFonts w:ascii="Arial CYR" w:hAnsi="Arial CYR" w:cs="Arial CYR"/>
          <w:sz w:val="20"/>
          <w:szCs w:val="20"/>
        </w:rPr>
        <w:t>о</w:t>
      </w:r>
      <w:proofErr w:type="gramEnd"/>
      <w:r>
        <w:rPr>
          <w:rFonts w:ascii="Arial CYR" w:hAnsi="Arial CYR" w:cs="Arial CYR"/>
          <w:sz w:val="20"/>
          <w:szCs w:val="20"/>
        </w:rPr>
        <w:t xml:space="preserve"> крупнейших </w:t>
      </w:r>
      <w:proofErr w:type="spellStart"/>
      <w:r>
        <w:rPr>
          <w:rFonts w:ascii="Arial CYR" w:hAnsi="Arial CYR" w:cs="Arial CYR"/>
          <w:sz w:val="20"/>
          <w:szCs w:val="20"/>
        </w:rPr>
        <w:t>эрзегетах</w:t>
      </w:r>
      <w:proofErr w:type="spellEnd"/>
      <w:r>
        <w:rPr>
          <w:rFonts w:ascii="Arial CYR" w:hAnsi="Arial CYR" w:cs="Arial CYR"/>
          <w:sz w:val="20"/>
          <w:szCs w:val="20"/>
        </w:rPr>
        <w:t>. Святоотеческое наследие рассмотрено в статьях, посвященных отцам и учителям церкви. Статьи по церковному искусст</w:t>
      </w:r>
      <w:r>
        <w:rPr>
          <w:rFonts w:ascii="Arial CYR" w:hAnsi="Arial CYR" w:cs="Arial CYR"/>
          <w:sz w:val="20"/>
          <w:szCs w:val="20"/>
        </w:rPr>
        <w:t xml:space="preserve">ву посвящены вопросам иконографии, </w:t>
      </w:r>
      <w:proofErr w:type="spellStart"/>
      <w:r>
        <w:rPr>
          <w:rFonts w:ascii="Arial CYR" w:hAnsi="Arial CYR" w:cs="Arial CYR"/>
          <w:sz w:val="20"/>
          <w:szCs w:val="20"/>
        </w:rPr>
        <w:t>иконописания</w:t>
      </w:r>
      <w:proofErr w:type="spellEnd"/>
      <w:r>
        <w:rPr>
          <w:rFonts w:ascii="Arial CYR" w:hAnsi="Arial CYR" w:cs="Arial CYR"/>
          <w:sz w:val="20"/>
          <w:szCs w:val="20"/>
        </w:rPr>
        <w:t>, церковной архитектуры, а также дают представление об отдельных выдающихся иконописцах, архитекторах и светских живописцах, обращавшихся в своем творчестве к христианским темам. В энциклопедии подробно описыв</w:t>
      </w:r>
      <w:r>
        <w:rPr>
          <w:rFonts w:ascii="Arial CYR" w:hAnsi="Arial CYR" w:cs="Arial CYR"/>
          <w:sz w:val="20"/>
          <w:szCs w:val="20"/>
        </w:rPr>
        <w:t xml:space="preserve">ается Русская Православная Церковь, Древняя Церковь, Древние Церкви, Римско-католическая церковь, Протестантские церкви и движения и </w:t>
      </w:r>
      <w:proofErr w:type="gramStart"/>
      <w:r>
        <w:rPr>
          <w:rFonts w:ascii="Arial CYR" w:hAnsi="Arial CYR" w:cs="Arial CYR"/>
          <w:sz w:val="20"/>
          <w:szCs w:val="20"/>
        </w:rPr>
        <w:t>другое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    </w:t>
      </w:r>
      <w:r>
        <w:rPr>
          <w:rFonts w:ascii="Arial CYR" w:hAnsi="Arial CYR" w:cs="Arial CYR"/>
          <w:b/>
          <w:bCs/>
          <w:sz w:val="20"/>
          <w:szCs w:val="20"/>
        </w:rPr>
        <w:t>293(03)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П685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Православная энциклопедия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 :</w:t>
      </w:r>
      <w:proofErr w:type="gramEnd"/>
      <w:r>
        <w:rPr>
          <w:rFonts w:ascii="Arial CYR" w:hAnsi="Arial CYR" w:cs="Arial CYR"/>
          <w:sz w:val="20"/>
          <w:szCs w:val="20"/>
        </w:rPr>
        <w:t xml:space="preserve"> [учебное пособие для студентов высших учебных заведений по направл</w:t>
      </w:r>
      <w:r>
        <w:rPr>
          <w:rFonts w:ascii="Arial CYR" w:hAnsi="Arial CYR" w:cs="Arial CYR"/>
          <w:sz w:val="20"/>
          <w:szCs w:val="20"/>
        </w:rPr>
        <w:t>ению 520200 "Теология", направлению 520800 "История", специальности 020700 "История", направлению 521800 "Искусствоведение", специальности 020900 "Искусствоведение"] / под ред. Патриарха Московского и всея Руси Кирилла.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Церковно-научный центр "П</w:t>
      </w:r>
      <w:r>
        <w:rPr>
          <w:rFonts w:ascii="Arial CYR" w:hAnsi="Arial CYR" w:cs="Arial CYR"/>
          <w:sz w:val="20"/>
          <w:szCs w:val="20"/>
        </w:rPr>
        <w:t xml:space="preserve">равославная энциклопедия". - 2000. - На обл.: К 2000-летию Рождества Христова. - На </w:t>
      </w:r>
      <w:proofErr w:type="spellStart"/>
      <w:r>
        <w:rPr>
          <w:rFonts w:ascii="Arial CYR" w:hAnsi="Arial CYR" w:cs="Arial CYR"/>
          <w:sz w:val="20"/>
          <w:szCs w:val="20"/>
        </w:rPr>
        <w:t>авантит</w:t>
      </w:r>
      <w:proofErr w:type="spellEnd"/>
      <w:r>
        <w:rPr>
          <w:rFonts w:ascii="Arial CYR" w:hAnsi="Arial CYR" w:cs="Arial CYR"/>
          <w:sz w:val="20"/>
          <w:szCs w:val="20"/>
        </w:rPr>
        <w:t>.: 2000-летию Рождества Господа Иисуса Христа посвящается. Гриф МО РФ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41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Ливаний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- Львовский в честь Преображения Господня женский монастырь. - 2016. - 750, [1]</w:t>
      </w:r>
      <w:r>
        <w:rPr>
          <w:rFonts w:ascii="Arial CYR" w:hAnsi="Arial CYR" w:cs="Arial CYR"/>
          <w:sz w:val="20"/>
          <w:szCs w:val="20"/>
        </w:rPr>
        <w:t xml:space="preserve"> с. : цв. ил., факс., карты, портр.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30 см.  30000 экз.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БЛТК(1)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21.15.61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 xml:space="preserve">41-й том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Православной энциклопедии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продолжает публикацию статей на букву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 xml:space="preserve">» — </w:t>
      </w:r>
      <w:proofErr w:type="spellStart"/>
      <w:r>
        <w:rPr>
          <w:rFonts w:ascii="Arial CYR" w:hAnsi="Arial CYR" w:cs="Arial CYR"/>
          <w:sz w:val="20"/>
          <w:szCs w:val="20"/>
        </w:rPr>
        <w:t>Ливаний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- Львовский в честь женского монастыря Преображения Г</w:t>
      </w:r>
      <w:r>
        <w:rPr>
          <w:rFonts w:ascii="Arial CYR" w:hAnsi="Arial CYR" w:cs="Arial CYR"/>
          <w:sz w:val="20"/>
          <w:szCs w:val="20"/>
        </w:rPr>
        <w:t xml:space="preserve">осподня. В издании представлены статьи по философии, археологии, страноведению и ряду других направлений.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Православная энциклопедия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>является специализированным справочным изданием, ставящим перед собой две задачи: дать всеобъемлющую информацию по двухтыс</w:t>
      </w:r>
      <w:r>
        <w:rPr>
          <w:rFonts w:ascii="Arial CYR" w:hAnsi="Arial CYR" w:cs="Arial CYR"/>
          <w:sz w:val="20"/>
          <w:szCs w:val="20"/>
        </w:rPr>
        <w:t>ячелетней истории и современному состоянию вселенского православия; ознакомить читателя с другими христианскими конфессиями, нехристианскими религиями, а также с явлениями науки, культуры, философии, искусства, политики, так или иначе связанными с религией</w:t>
      </w:r>
      <w:r>
        <w:rPr>
          <w:rFonts w:ascii="Arial CYR" w:hAnsi="Arial CYR" w:cs="Arial CYR"/>
          <w:sz w:val="20"/>
          <w:szCs w:val="20"/>
        </w:rPr>
        <w:t xml:space="preserve">. Особое внимание энциклопедия уделяет церковной жизни в 20-ом веке, сведения о которой практически отсутствуют в справочной литературе. Священное Писание, священная история и </w:t>
      </w:r>
      <w:proofErr w:type="spellStart"/>
      <w:r>
        <w:rPr>
          <w:rFonts w:ascii="Arial CYR" w:hAnsi="Arial CYR" w:cs="Arial CYR"/>
          <w:sz w:val="20"/>
          <w:szCs w:val="20"/>
        </w:rPr>
        <w:t>библеистика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представлены статьями о лицах, названных в Библии, географии и архео</w:t>
      </w:r>
      <w:r>
        <w:rPr>
          <w:rFonts w:ascii="Arial CYR" w:hAnsi="Arial CYR" w:cs="Arial CYR"/>
          <w:sz w:val="20"/>
          <w:szCs w:val="20"/>
        </w:rPr>
        <w:t xml:space="preserve">логии Святой земли, библейском богословии, библейских кодексах, ересях, связанных с толкованием Библии, а также статьями </w:t>
      </w:r>
      <w:proofErr w:type="gramStart"/>
      <w:r>
        <w:rPr>
          <w:rFonts w:ascii="Arial CYR" w:hAnsi="Arial CYR" w:cs="Arial CYR"/>
          <w:sz w:val="20"/>
          <w:szCs w:val="20"/>
        </w:rPr>
        <w:t>о</w:t>
      </w:r>
      <w:proofErr w:type="gramEnd"/>
      <w:r>
        <w:rPr>
          <w:rFonts w:ascii="Arial CYR" w:hAnsi="Arial CYR" w:cs="Arial CYR"/>
          <w:sz w:val="20"/>
          <w:szCs w:val="20"/>
        </w:rPr>
        <w:t xml:space="preserve"> крупнейших </w:t>
      </w:r>
      <w:proofErr w:type="spellStart"/>
      <w:r>
        <w:rPr>
          <w:rFonts w:ascii="Arial CYR" w:hAnsi="Arial CYR" w:cs="Arial CYR"/>
          <w:sz w:val="20"/>
          <w:szCs w:val="20"/>
        </w:rPr>
        <w:t>эрзегетах</w:t>
      </w:r>
      <w:proofErr w:type="spellEnd"/>
      <w:r>
        <w:rPr>
          <w:rFonts w:ascii="Arial CYR" w:hAnsi="Arial CYR" w:cs="Arial CYR"/>
          <w:sz w:val="20"/>
          <w:szCs w:val="20"/>
        </w:rPr>
        <w:t>. Святоотеческое наследие рассмотрено в статьях, посвященных отцам и учителям церкви. Статьи по церковному искусс</w:t>
      </w:r>
      <w:r>
        <w:rPr>
          <w:rFonts w:ascii="Arial CYR" w:hAnsi="Arial CYR" w:cs="Arial CYR"/>
          <w:sz w:val="20"/>
          <w:szCs w:val="20"/>
        </w:rPr>
        <w:t xml:space="preserve">тву посвящены вопросам иконографии, </w:t>
      </w:r>
      <w:proofErr w:type="spellStart"/>
      <w:r>
        <w:rPr>
          <w:rFonts w:ascii="Arial CYR" w:hAnsi="Arial CYR" w:cs="Arial CYR"/>
          <w:sz w:val="20"/>
          <w:szCs w:val="20"/>
        </w:rPr>
        <w:t>иконописания</w:t>
      </w:r>
      <w:proofErr w:type="spellEnd"/>
      <w:r>
        <w:rPr>
          <w:rFonts w:ascii="Arial CYR" w:hAnsi="Arial CYR" w:cs="Arial CYR"/>
          <w:sz w:val="20"/>
          <w:szCs w:val="20"/>
        </w:rPr>
        <w:t>, церковной архитектуры, а также дают представление об отдельных выдающихся иконописцах, архитекторах и светских живописцах, обращавшихся в своем творчестве к христианским темам. В энциклопедии подробно описы</w:t>
      </w:r>
      <w:r>
        <w:rPr>
          <w:rFonts w:ascii="Arial CYR" w:hAnsi="Arial CYR" w:cs="Arial CYR"/>
          <w:sz w:val="20"/>
          <w:szCs w:val="20"/>
        </w:rPr>
        <w:t xml:space="preserve">вается Русская Православная Церковь, Древняя Церковь, Древние Церкви, Римско-католическая церковь, Протестантские церкви и движения и </w:t>
      </w:r>
      <w:proofErr w:type="gramStart"/>
      <w:r>
        <w:rPr>
          <w:rFonts w:ascii="Arial CYR" w:hAnsi="Arial CYR" w:cs="Arial CYR"/>
          <w:sz w:val="20"/>
          <w:szCs w:val="20"/>
        </w:rPr>
        <w:t>другое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374496">
        <w:rPr>
          <w:rFonts w:ascii="Arial CYR" w:eastAsia="Times New Roman" w:hAnsi="Arial CYR" w:cs="Arial CYR"/>
          <w:kern w:val="0"/>
        </w:rPr>
        <w:lastRenderedPageBreak/>
        <w:t>Программирование</w:t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    </w:t>
      </w:r>
      <w:r>
        <w:rPr>
          <w:rFonts w:ascii="Arial CYR" w:hAnsi="Arial CYR" w:cs="Arial CYR"/>
          <w:b/>
          <w:bCs/>
          <w:sz w:val="20"/>
          <w:szCs w:val="20"/>
        </w:rPr>
        <w:t>6Ф7.3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 21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Иванова, Галина Сергеевна.</w:t>
      </w:r>
      <w:r>
        <w:rPr>
          <w:rFonts w:ascii="Arial CYR" w:hAnsi="Arial CYR" w:cs="Arial CYR"/>
          <w:sz w:val="20"/>
          <w:szCs w:val="20"/>
        </w:rPr>
        <w:t xml:space="preserve"> Программирование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студентов вузов, об</w:t>
      </w:r>
      <w:r>
        <w:rPr>
          <w:rFonts w:ascii="Arial CYR" w:hAnsi="Arial CYR" w:cs="Arial CYR"/>
          <w:sz w:val="20"/>
          <w:szCs w:val="20"/>
        </w:rPr>
        <w:t>учающихся по направлению "Информатика и вычислительная техника" / Г. С. Иванова. - 3-е изд.,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2017. - 425, [1] с. : ил.,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см. - (Бакалавриат)  123 экз.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всего:10 - БЛТК(10)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50.05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Изложены основ</w:t>
      </w:r>
      <w:r>
        <w:rPr>
          <w:rFonts w:ascii="Arial CYR" w:hAnsi="Arial CYR" w:cs="Arial CYR"/>
          <w:sz w:val="20"/>
          <w:szCs w:val="20"/>
        </w:rPr>
        <w:t>ные теоретические положения разработки программного обеспечения с использованием структурного и объектного подходов. Подробно рассмотрены основные приемы решения задач различных классов, в том числе приемы создания и обработки динамических структур данных,</w:t>
      </w:r>
      <w:r>
        <w:rPr>
          <w:rFonts w:ascii="Arial CYR" w:hAnsi="Arial CYR" w:cs="Arial CYR"/>
          <w:sz w:val="20"/>
          <w:szCs w:val="20"/>
        </w:rPr>
        <w:t xml:space="preserve"> без которых невозможно современное программирование. Отдельное внимание уделено оценке точности получаемых результатов и анализу вычислительной сложности алгоритмов и методов. Большое количество примеров и поясняющих рисунков способствует лучшему усвоению</w:t>
      </w:r>
      <w:r>
        <w:rPr>
          <w:rFonts w:ascii="Arial CYR" w:hAnsi="Arial CYR" w:cs="Arial CYR"/>
          <w:sz w:val="20"/>
          <w:szCs w:val="20"/>
        </w:rPr>
        <w:t xml:space="preserve"> материала. Соответствует Федеральному государственному образовательному стандарту высшего профессионального образования третьего поколения.  Для бакалавров, обучающихся по специальностям, предполагающим изучение программирования. Может быть </w:t>
      </w:r>
      <w:proofErr w:type="gramStart"/>
      <w:r>
        <w:rPr>
          <w:rFonts w:ascii="Arial CYR" w:hAnsi="Arial CYR" w:cs="Arial CYR"/>
          <w:sz w:val="20"/>
          <w:szCs w:val="20"/>
        </w:rPr>
        <w:t>полезен</w:t>
      </w:r>
      <w:proofErr w:type="gramEnd"/>
      <w:r>
        <w:rPr>
          <w:rFonts w:ascii="Arial CYR" w:hAnsi="Arial CYR" w:cs="Arial CYR"/>
          <w:sz w:val="20"/>
          <w:szCs w:val="20"/>
        </w:rPr>
        <w:t xml:space="preserve"> всем и</w:t>
      </w:r>
      <w:r>
        <w:rPr>
          <w:rFonts w:ascii="Arial CYR" w:hAnsi="Arial CYR" w:cs="Arial CYR"/>
          <w:sz w:val="20"/>
          <w:szCs w:val="20"/>
        </w:rPr>
        <w:t xml:space="preserve">зучающим программирование самостоятельно.  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374496">
        <w:rPr>
          <w:rFonts w:ascii="Arial CYR" w:eastAsia="Times New Roman" w:hAnsi="Arial CYR" w:cs="Arial CYR"/>
          <w:kern w:val="0"/>
        </w:rPr>
        <w:t>Физика</w:t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9.    </w:t>
      </w:r>
      <w:r>
        <w:rPr>
          <w:rFonts w:ascii="Arial CYR" w:hAnsi="Arial CYR" w:cs="Arial CYR"/>
          <w:b/>
          <w:bCs/>
          <w:sz w:val="20"/>
          <w:szCs w:val="20"/>
        </w:rPr>
        <w:t>53(075)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Г874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Громцева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Ольга Ильинична.</w:t>
      </w:r>
      <w:r>
        <w:rPr>
          <w:rFonts w:ascii="Arial CYR" w:hAnsi="Arial CYR" w:cs="Arial CYR"/>
          <w:sz w:val="20"/>
          <w:szCs w:val="20"/>
        </w:rPr>
        <w:t xml:space="preserve"> Сборник задач по физике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 учебникам Г. Я. Мякишева и др. "Физика. 10 класс", "Физика. 11 класс" (М.: Просвещение)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10-11 классы / О. И. </w:t>
      </w:r>
      <w:proofErr w:type="spellStart"/>
      <w:r>
        <w:rPr>
          <w:rFonts w:ascii="Arial CYR" w:hAnsi="Arial CYR" w:cs="Arial CYR"/>
          <w:sz w:val="20"/>
          <w:szCs w:val="20"/>
        </w:rPr>
        <w:t>Громцева</w:t>
      </w:r>
      <w:proofErr w:type="spellEnd"/>
      <w:r>
        <w:rPr>
          <w:rFonts w:ascii="Arial CYR" w:hAnsi="Arial CYR" w:cs="Arial CYR"/>
          <w:sz w:val="20"/>
          <w:szCs w:val="20"/>
        </w:rPr>
        <w:t>. - 2-е и</w:t>
      </w:r>
      <w:r>
        <w:rPr>
          <w:rFonts w:ascii="Arial CYR" w:hAnsi="Arial CYR" w:cs="Arial CYR"/>
          <w:sz w:val="20"/>
          <w:szCs w:val="20"/>
        </w:rPr>
        <w:t>зд., перераб. и доп. - Москва : Экзамен, 2016. - 208 с. : ил</w:t>
      </w:r>
      <w:proofErr w:type="gramStart"/>
      <w:r>
        <w:rPr>
          <w:rFonts w:ascii="Arial CYR" w:hAnsi="Arial CYR" w:cs="Arial CYR"/>
          <w:sz w:val="20"/>
          <w:szCs w:val="20"/>
        </w:rPr>
        <w:t xml:space="preserve">. ; </w:t>
      </w:r>
      <w:proofErr w:type="gramEnd"/>
      <w:r>
        <w:rPr>
          <w:rFonts w:ascii="Arial CYR" w:hAnsi="Arial CYR" w:cs="Arial CYR"/>
          <w:sz w:val="20"/>
          <w:szCs w:val="20"/>
        </w:rPr>
        <w:t>22 см. - (Учебно-методический комплект)  10000 экз.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БЛТК(1)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29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Данное пособие полностью соответствует федеральному государственному образовательному ста</w:t>
      </w:r>
      <w:r>
        <w:rPr>
          <w:rFonts w:ascii="Arial CYR" w:hAnsi="Arial CYR" w:cs="Arial CYR"/>
          <w:sz w:val="20"/>
          <w:szCs w:val="20"/>
        </w:rPr>
        <w:t>ндарту (второго поколения). Сборник задач по физике является необходимым компонентом учебно-методического комплекта по физике для 10-11 классов. Пособие охватывает все разделы, изучаемые в 10-11 классах, и включает 2000 задач, ответы ко всем задачам, а так</w:t>
      </w:r>
      <w:r>
        <w:rPr>
          <w:rFonts w:ascii="Arial CYR" w:hAnsi="Arial CYR" w:cs="Arial CYR"/>
          <w:sz w:val="20"/>
          <w:szCs w:val="20"/>
        </w:rPr>
        <w:t xml:space="preserve">же необходимые справочные таблицы. Сборник содержит задачи к каждой теме указанных учебников.   Издание адресовано учителям физики, учащимся 10-11 классов, а также тем, кто готовится к Единому государственному экзамену. 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374496">
        <w:rPr>
          <w:rFonts w:ascii="Arial CYR" w:eastAsia="Times New Roman" w:hAnsi="Arial CYR" w:cs="Arial CYR"/>
          <w:kern w:val="0"/>
        </w:rPr>
        <w:t>Электрические измерения</w:t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10.    </w:t>
      </w:r>
      <w:r>
        <w:rPr>
          <w:rFonts w:ascii="Arial CYR" w:hAnsi="Arial CYR" w:cs="Arial CYR"/>
          <w:b/>
          <w:bCs/>
          <w:sz w:val="20"/>
          <w:szCs w:val="20"/>
        </w:rPr>
        <w:t>6</w:t>
      </w:r>
      <w:r>
        <w:rPr>
          <w:rFonts w:ascii="Arial CYR" w:hAnsi="Arial CYR" w:cs="Arial CYR"/>
          <w:b/>
          <w:bCs/>
          <w:sz w:val="20"/>
          <w:szCs w:val="20"/>
        </w:rPr>
        <w:t>П2.1.08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Х955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Хрусталёва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, Зоя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Абдулвагаповна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Электротехнические измерения. Задачи и упражнения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 для использования в учебном процессе образовательных учреждений, реализующих программы среднего профессионального образования / З. А. </w:t>
      </w:r>
      <w:proofErr w:type="spellStart"/>
      <w:r>
        <w:rPr>
          <w:rFonts w:ascii="Arial CYR" w:hAnsi="Arial CYR" w:cs="Arial CYR"/>
          <w:sz w:val="20"/>
          <w:szCs w:val="20"/>
        </w:rPr>
        <w:t>Хрусталёв</w:t>
      </w:r>
      <w:r>
        <w:rPr>
          <w:rFonts w:ascii="Arial CYR" w:hAnsi="Arial CYR" w:cs="Arial CYR"/>
          <w:sz w:val="20"/>
          <w:szCs w:val="20"/>
        </w:rPr>
        <w:t>а</w:t>
      </w:r>
      <w:proofErr w:type="spellEnd"/>
      <w:r>
        <w:rPr>
          <w:rFonts w:ascii="Arial CYR" w:hAnsi="Arial CYR" w:cs="Arial CYR"/>
          <w:sz w:val="20"/>
          <w:szCs w:val="20"/>
        </w:rPr>
        <w:t>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2017. - 250 с. : ил.,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см. - (Среднее профессиональное образование)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всего:10 - БЛТК(10)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90.27.34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Кратко изложены основные теоретические сведения по аналоговым (и частично цифровым) средствам изм</w:t>
      </w:r>
      <w:r>
        <w:rPr>
          <w:rFonts w:ascii="Arial CYR" w:hAnsi="Arial CYR" w:cs="Arial CYR"/>
          <w:sz w:val="20"/>
          <w:szCs w:val="20"/>
        </w:rPr>
        <w:t xml:space="preserve">ерения, охватывающие следующие темы: погрешности измерений, электромеханические приборы, </w:t>
      </w:r>
      <w:proofErr w:type="spellStart"/>
      <w:r>
        <w:rPr>
          <w:rFonts w:ascii="Arial CYR" w:hAnsi="Arial CYR" w:cs="Arial CYR"/>
          <w:sz w:val="20"/>
          <w:szCs w:val="20"/>
        </w:rPr>
        <w:t>мультиметры</w:t>
      </w:r>
      <w:proofErr w:type="spellEnd"/>
      <w:r>
        <w:rPr>
          <w:rFonts w:ascii="Arial CYR" w:hAnsi="Arial CYR" w:cs="Arial CYR"/>
          <w:sz w:val="20"/>
          <w:szCs w:val="20"/>
        </w:rPr>
        <w:t xml:space="preserve">, электронные вольтметры, измерительные генераторы, электронные осциллографы, измерители параметров радиотехнических цепей, измерители </w:t>
      </w:r>
      <w:r>
        <w:rPr>
          <w:rFonts w:ascii="Arial CYR" w:hAnsi="Arial CYR" w:cs="Arial CYR"/>
          <w:sz w:val="20"/>
          <w:szCs w:val="20"/>
        </w:rPr>
        <w:lastRenderedPageBreak/>
        <w:t>параметров полупровод</w:t>
      </w:r>
      <w:r>
        <w:rPr>
          <w:rFonts w:ascii="Arial CYR" w:hAnsi="Arial CYR" w:cs="Arial CYR"/>
          <w:sz w:val="20"/>
          <w:szCs w:val="20"/>
        </w:rPr>
        <w:t xml:space="preserve">никовых диодов, транзисторов и интегральных микросхем. Представлены задачи и упражнения по перечисленным темам. Ко всем задачам приведены ответы. Для студентов средних профессиональных учебных заведений, обучающихся по специальностям электронного профиля. </w:t>
      </w:r>
      <w:r>
        <w:rPr>
          <w:rFonts w:ascii="Arial CYR" w:hAnsi="Arial CYR" w:cs="Arial CYR"/>
          <w:sz w:val="20"/>
          <w:szCs w:val="20"/>
        </w:rPr>
        <w:t>Может быть полезно учащимся начальных профессиональных учебных заведений.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374496">
        <w:rPr>
          <w:rFonts w:ascii="Arial CYR" w:eastAsia="Times New Roman" w:hAnsi="Arial CYR" w:cs="Arial CYR"/>
          <w:kern w:val="0"/>
        </w:rPr>
        <w:t>Языкознание</w:t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74496">
        <w:rPr>
          <w:rFonts w:ascii="Arial CYR" w:eastAsia="Times New Roman" w:hAnsi="Arial CYR" w:cs="Arial CYR"/>
          <w:i w:val="0"/>
          <w:iCs w:val="0"/>
          <w:sz w:val="22"/>
          <w:szCs w:val="22"/>
        </w:rPr>
        <w:t>Английский язык</w:t>
      </w:r>
    </w:p>
    <w:p w:rsidR="00000000" w:rsidRPr="00374496" w:rsidRDefault="00374496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11.    </w:t>
      </w:r>
      <w:r>
        <w:rPr>
          <w:rFonts w:ascii="Arial CYR" w:hAnsi="Arial CYR" w:cs="Arial CYR"/>
          <w:b/>
          <w:bCs/>
          <w:sz w:val="20"/>
          <w:szCs w:val="20"/>
        </w:rPr>
        <w:t>4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И(</w:t>
      </w:r>
      <w:proofErr w:type="spellStart"/>
      <w:proofErr w:type="gramEnd"/>
      <w:r>
        <w:rPr>
          <w:rFonts w:ascii="Arial CYR" w:hAnsi="Arial CYR" w:cs="Arial CYR"/>
          <w:b/>
          <w:bCs/>
          <w:sz w:val="20"/>
          <w:szCs w:val="20"/>
        </w:rPr>
        <w:t>Англ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D29</w:t>
      </w:r>
    </w:p>
    <w:p w:rsidR="00000000" w:rsidRPr="00213E8C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Dearholt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Jim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Pr="00213E8C">
        <w:rPr>
          <w:rFonts w:ascii="Arial CYR" w:hAnsi="Arial CYR" w:cs="Arial CYR"/>
          <w:sz w:val="20"/>
          <w:szCs w:val="20"/>
          <w:lang w:val="en-US"/>
        </w:rPr>
        <w:t>Mechanics :</w:t>
      </w:r>
      <w:proofErr w:type="gramEnd"/>
      <w:r w:rsidRPr="00213E8C">
        <w:rPr>
          <w:rFonts w:ascii="Arial CYR" w:hAnsi="Arial CYR" w:cs="Arial CYR"/>
          <w:sz w:val="20"/>
          <w:szCs w:val="20"/>
          <w:lang w:val="en-US"/>
        </w:rPr>
        <w:t xml:space="preserve"> [Student</w:t>
      </w:r>
      <w:r w:rsidRPr="00213E8C">
        <w:rPr>
          <w:rFonts w:ascii="Arial" w:hAnsi="Arial" w:cs="Arial"/>
          <w:sz w:val="20"/>
          <w:szCs w:val="20"/>
          <w:lang w:val="en-US"/>
        </w:rPr>
        <w:t>’</w:t>
      </w:r>
      <w:r w:rsidRPr="00213E8C">
        <w:rPr>
          <w:rFonts w:ascii="Arial" w:hAnsi="Arial" w:cs="Arial"/>
          <w:sz w:val="20"/>
          <w:szCs w:val="20"/>
          <w:lang w:val="en-US"/>
        </w:rPr>
        <w:t xml:space="preserve">s Book 1-3] / Jim D. </w:t>
      </w:r>
      <w:proofErr w:type="spellStart"/>
      <w:r w:rsidRPr="00213E8C">
        <w:rPr>
          <w:rFonts w:ascii="Arial" w:hAnsi="Arial" w:cs="Arial"/>
          <w:sz w:val="20"/>
          <w:szCs w:val="20"/>
          <w:lang w:val="en-US"/>
        </w:rPr>
        <w:t>Dearholt</w:t>
      </w:r>
      <w:proofErr w:type="spellEnd"/>
      <w:r w:rsidRPr="00213E8C">
        <w:rPr>
          <w:rFonts w:ascii="Arial" w:hAnsi="Arial" w:cs="Arial"/>
          <w:sz w:val="20"/>
          <w:szCs w:val="20"/>
          <w:lang w:val="en-US"/>
        </w:rPr>
        <w:t xml:space="preserve">. - </w:t>
      </w:r>
      <w:proofErr w:type="gramStart"/>
      <w:r w:rsidRPr="00213E8C">
        <w:rPr>
          <w:rFonts w:ascii="Arial" w:hAnsi="Arial" w:cs="Arial"/>
          <w:sz w:val="20"/>
          <w:szCs w:val="20"/>
          <w:lang w:val="en-US"/>
        </w:rPr>
        <w:t>Newbury :</w:t>
      </w:r>
      <w:proofErr w:type="gramEnd"/>
      <w:r w:rsidRPr="00213E8C">
        <w:rPr>
          <w:rFonts w:ascii="Arial" w:hAnsi="Arial" w:cs="Arial"/>
          <w:sz w:val="20"/>
          <w:szCs w:val="20"/>
          <w:lang w:val="en-US"/>
        </w:rPr>
        <w:t xml:space="preserve"> Express Publishing, 2017. - [120] p</w:t>
      </w:r>
      <w:proofErr w:type="gramStart"/>
      <w:r w:rsidRPr="00213E8C">
        <w:rPr>
          <w:rFonts w:ascii="Arial" w:hAnsi="Arial" w:cs="Arial"/>
          <w:sz w:val="20"/>
          <w:szCs w:val="20"/>
          <w:lang w:val="en-US"/>
        </w:rPr>
        <w:t>. :</w:t>
      </w:r>
      <w:proofErr w:type="gramEnd"/>
      <w:r w:rsidRPr="00213E8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13E8C">
        <w:rPr>
          <w:rFonts w:ascii="Arial" w:hAnsi="Arial" w:cs="Arial"/>
          <w:sz w:val="20"/>
          <w:szCs w:val="20"/>
          <w:lang w:val="en-US"/>
        </w:rPr>
        <w:t>il</w:t>
      </w:r>
      <w:proofErr w:type="spellEnd"/>
      <w:r w:rsidRPr="00213E8C">
        <w:rPr>
          <w:rFonts w:ascii="Arial" w:hAnsi="Arial" w:cs="Arial"/>
          <w:sz w:val="20"/>
          <w:szCs w:val="20"/>
          <w:lang w:val="en-US"/>
        </w:rPr>
        <w:t>. ; 30 sm. - (Career Paths)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всего:16 - БЛТК(16)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16.41.21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proofErr w:type="spellStart"/>
      <w:r>
        <w:rPr>
          <w:rFonts w:ascii="Arial CYR" w:hAnsi="Arial CYR" w:cs="Arial CYR"/>
          <w:sz w:val="20"/>
          <w:szCs w:val="20"/>
        </w:rPr>
        <w:t>Mechanics</w:t>
      </w:r>
      <w:proofErr w:type="spellEnd"/>
      <w:r>
        <w:rPr>
          <w:rFonts w:ascii="Arial CYR" w:hAnsi="Arial CYR" w:cs="Arial CYR"/>
          <w:sz w:val="20"/>
          <w:szCs w:val="20"/>
        </w:rPr>
        <w:t xml:space="preserve"> - трехуровневый вспомогательный курс английского языка по специальности Авт</w:t>
      </w:r>
      <w:r>
        <w:rPr>
          <w:rFonts w:ascii="Arial CYR" w:hAnsi="Arial CYR" w:cs="Arial CYR"/>
          <w:sz w:val="20"/>
          <w:szCs w:val="20"/>
        </w:rPr>
        <w:t>омеханик. Лексическое пособие для механиков, которые хотят улучшить свои навыки общения на английском языке в рабочей среде. Пособие объединяет специализированную лексику и рабочий контекст на уроках английского языка, чтобы сформировать необходимые для ка</w:t>
      </w:r>
      <w:r>
        <w:rPr>
          <w:rFonts w:ascii="Arial CYR" w:hAnsi="Arial CYR" w:cs="Arial CYR"/>
          <w:sz w:val="20"/>
          <w:szCs w:val="20"/>
        </w:rPr>
        <w:t>рьеры языковые навыки. Охватывает широкий спектр тем, таких как ручные инструменты, электроинструменты, авто системы, обслуживание и ремонт кузова и др.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000000" w:rsidRPr="00213E8C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213E8C">
        <w:rPr>
          <w:rFonts w:ascii="Arial CYR" w:hAnsi="Arial CYR" w:cs="Arial CYR"/>
          <w:sz w:val="20"/>
          <w:szCs w:val="20"/>
          <w:lang w:val="en-US"/>
        </w:rPr>
        <w:t xml:space="preserve">12.    </w:t>
      </w:r>
      <w:proofErr w:type="gramStart"/>
      <w:r w:rsidRPr="00213E8C">
        <w:rPr>
          <w:rFonts w:ascii="Arial CYR" w:hAnsi="Arial CYR" w:cs="Arial CYR"/>
          <w:b/>
          <w:bCs/>
          <w:sz w:val="20"/>
          <w:szCs w:val="20"/>
          <w:lang w:val="en-US"/>
        </w:rPr>
        <w:t>4</w:t>
      </w:r>
      <w:r>
        <w:rPr>
          <w:rFonts w:ascii="Arial CYR" w:hAnsi="Arial CYR" w:cs="Arial CYR"/>
          <w:b/>
          <w:bCs/>
          <w:sz w:val="20"/>
          <w:szCs w:val="20"/>
        </w:rPr>
        <w:t>И</w:t>
      </w:r>
      <w:r w:rsidRPr="00213E8C">
        <w:rPr>
          <w:rFonts w:ascii="Arial CYR" w:hAnsi="Arial CYR" w:cs="Arial CYR"/>
          <w:b/>
          <w:bCs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Arial CYR" w:hAnsi="Arial CYR" w:cs="Arial CYR"/>
          <w:b/>
          <w:bCs/>
          <w:sz w:val="20"/>
          <w:szCs w:val="20"/>
        </w:rPr>
        <w:t>Англ</w:t>
      </w:r>
      <w:proofErr w:type="spellEnd"/>
      <w:r w:rsidRPr="00213E8C">
        <w:rPr>
          <w:rFonts w:ascii="Arial CYR" w:hAnsi="Arial CYR" w:cs="Arial CYR"/>
          <w:b/>
          <w:bCs/>
          <w:sz w:val="20"/>
          <w:szCs w:val="20"/>
          <w:lang w:val="en-US"/>
        </w:rPr>
        <w:t>)</w:t>
      </w:r>
    </w:p>
    <w:p w:rsidR="00000000" w:rsidRPr="00213E8C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213E8C">
        <w:rPr>
          <w:rFonts w:ascii="Arial CYR" w:hAnsi="Arial CYR" w:cs="Arial CYR"/>
          <w:b/>
          <w:bCs/>
          <w:sz w:val="20"/>
          <w:szCs w:val="20"/>
          <w:lang w:val="en-US"/>
        </w:rPr>
        <w:t>E93</w:t>
      </w:r>
    </w:p>
    <w:p w:rsidR="00000000" w:rsidRPr="00213E8C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" w:hAnsi="Arial" w:cs="Arial"/>
          <w:sz w:val="20"/>
          <w:szCs w:val="20"/>
          <w:lang w:val="en-US"/>
        </w:rPr>
      </w:pPr>
      <w:r w:rsidRPr="00213E8C">
        <w:rPr>
          <w:rFonts w:ascii="Arial CYR" w:hAnsi="Arial CYR" w:cs="Arial CYR"/>
          <w:b/>
          <w:bCs/>
          <w:sz w:val="20"/>
          <w:szCs w:val="20"/>
          <w:lang w:val="en-US"/>
        </w:rPr>
        <w:t>Evans, Virginia.</w:t>
      </w:r>
      <w:r w:rsidRPr="00213E8C">
        <w:rPr>
          <w:rFonts w:ascii="Arial CYR" w:hAnsi="Arial CYR" w:cs="Arial CYR"/>
          <w:sz w:val="20"/>
          <w:szCs w:val="20"/>
          <w:lang w:val="en-US"/>
        </w:rPr>
        <w:t xml:space="preserve"> Information </w:t>
      </w:r>
      <w:proofErr w:type="gramStart"/>
      <w:r w:rsidRPr="00213E8C">
        <w:rPr>
          <w:rFonts w:ascii="Arial CYR" w:hAnsi="Arial CYR" w:cs="Arial CYR"/>
          <w:sz w:val="20"/>
          <w:szCs w:val="20"/>
          <w:lang w:val="en-US"/>
        </w:rPr>
        <w:t>Technology :</w:t>
      </w:r>
      <w:proofErr w:type="gramEnd"/>
      <w:r w:rsidRPr="00213E8C">
        <w:rPr>
          <w:rFonts w:ascii="Arial CYR" w:hAnsi="Arial CYR" w:cs="Arial CYR"/>
          <w:sz w:val="20"/>
          <w:szCs w:val="20"/>
          <w:lang w:val="en-US"/>
        </w:rPr>
        <w:t xml:space="preserve"> [Student</w:t>
      </w:r>
      <w:r w:rsidRPr="00213E8C">
        <w:rPr>
          <w:rFonts w:ascii="Arial" w:hAnsi="Arial" w:cs="Arial"/>
          <w:sz w:val="20"/>
          <w:szCs w:val="20"/>
          <w:lang w:val="en-US"/>
        </w:rPr>
        <w:t>’s Book 1-3] / Virginia Evans, J</w:t>
      </w:r>
      <w:r w:rsidRPr="00213E8C">
        <w:rPr>
          <w:rFonts w:ascii="Arial" w:hAnsi="Arial" w:cs="Arial"/>
          <w:sz w:val="20"/>
          <w:szCs w:val="20"/>
          <w:lang w:val="en-US"/>
        </w:rPr>
        <w:t xml:space="preserve">enny Dooley, Stanley Wright. - </w:t>
      </w:r>
      <w:proofErr w:type="gramStart"/>
      <w:r w:rsidRPr="00213E8C">
        <w:rPr>
          <w:rFonts w:ascii="Arial" w:hAnsi="Arial" w:cs="Arial"/>
          <w:sz w:val="20"/>
          <w:szCs w:val="20"/>
          <w:lang w:val="en-US"/>
        </w:rPr>
        <w:t>Newbury :</w:t>
      </w:r>
      <w:proofErr w:type="gramEnd"/>
      <w:r w:rsidRPr="00213E8C">
        <w:rPr>
          <w:rFonts w:ascii="Arial" w:hAnsi="Arial" w:cs="Arial"/>
          <w:sz w:val="20"/>
          <w:szCs w:val="20"/>
          <w:lang w:val="en-US"/>
        </w:rPr>
        <w:t xml:space="preserve"> Express Publishing, 2014. - [120] p</w:t>
      </w:r>
      <w:proofErr w:type="gramStart"/>
      <w:r w:rsidRPr="00213E8C">
        <w:rPr>
          <w:rFonts w:ascii="Arial" w:hAnsi="Arial" w:cs="Arial"/>
          <w:sz w:val="20"/>
          <w:szCs w:val="20"/>
          <w:lang w:val="en-US"/>
        </w:rPr>
        <w:t>. :</w:t>
      </w:r>
      <w:proofErr w:type="gramEnd"/>
      <w:r w:rsidRPr="00213E8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13E8C">
        <w:rPr>
          <w:rFonts w:ascii="Arial" w:hAnsi="Arial" w:cs="Arial"/>
          <w:sz w:val="20"/>
          <w:szCs w:val="20"/>
          <w:lang w:val="en-US"/>
        </w:rPr>
        <w:t>il</w:t>
      </w:r>
      <w:proofErr w:type="spellEnd"/>
      <w:r w:rsidRPr="00213E8C">
        <w:rPr>
          <w:rFonts w:ascii="Arial" w:hAnsi="Arial" w:cs="Arial"/>
          <w:sz w:val="20"/>
          <w:szCs w:val="20"/>
          <w:lang w:val="en-US"/>
        </w:rPr>
        <w:t>. ; 30 sm. - (Career Paths)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всего:16 - БЛТК(16)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16.41.21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Лексическое пособие для работников в сфере информационных технологий, которые хотят улу</w:t>
      </w:r>
      <w:r>
        <w:rPr>
          <w:rFonts w:ascii="Arial CYR" w:hAnsi="Arial CYR" w:cs="Arial CYR"/>
          <w:sz w:val="20"/>
          <w:szCs w:val="20"/>
        </w:rPr>
        <w:t>чшить свои навыки общения на английском языке в рабочей среде. Пособие объединяет специализированную лексику и рабочий контекст на уроках английского языка, чтобы сформировать необходимые для карьеры языковые навыки. Охватывает широкий спектр тем, таких ка</w:t>
      </w:r>
      <w:r>
        <w:rPr>
          <w:rFonts w:ascii="Arial CYR" w:hAnsi="Arial CYR" w:cs="Arial CYR"/>
          <w:sz w:val="20"/>
          <w:szCs w:val="20"/>
        </w:rPr>
        <w:t>к компьютерные комплектующие, аксессуары, программное обеспечение, интернет-безопасность, веб-дизайн, будущее отрасли и др.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000000" w:rsidRPr="00213E8C" w:rsidRDefault="00374496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213E8C">
        <w:rPr>
          <w:rFonts w:ascii="Arial CYR" w:hAnsi="Arial CYR" w:cs="Arial CYR"/>
          <w:sz w:val="20"/>
          <w:szCs w:val="20"/>
          <w:lang w:val="en-US"/>
        </w:rPr>
        <w:t xml:space="preserve">13.    </w:t>
      </w:r>
      <w:proofErr w:type="gramStart"/>
      <w:r w:rsidRPr="00213E8C">
        <w:rPr>
          <w:rFonts w:ascii="Arial CYR" w:hAnsi="Arial CYR" w:cs="Arial CYR"/>
          <w:b/>
          <w:bCs/>
          <w:sz w:val="20"/>
          <w:szCs w:val="20"/>
          <w:lang w:val="en-US"/>
        </w:rPr>
        <w:t>4</w:t>
      </w:r>
      <w:r>
        <w:rPr>
          <w:rFonts w:ascii="Arial CYR" w:hAnsi="Arial CYR" w:cs="Arial CYR"/>
          <w:b/>
          <w:bCs/>
          <w:sz w:val="20"/>
          <w:szCs w:val="20"/>
        </w:rPr>
        <w:t>И</w:t>
      </w:r>
      <w:r w:rsidRPr="00213E8C">
        <w:rPr>
          <w:rFonts w:ascii="Arial CYR" w:hAnsi="Arial CYR" w:cs="Arial CYR"/>
          <w:b/>
          <w:bCs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Arial CYR" w:hAnsi="Arial CYR" w:cs="Arial CYR"/>
          <w:b/>
          <w:bCs/>
          <w:sz w:val="20"/>
          <w:szCs w:val="20"/>
        </w:rPr>
        <w:t>Англ</w:t>
      </w:r>
      <w:proofErr w:type="spellEnd"/>
      <w:r w:rsidRPr="00213E8C">
        <w:rPr>
          <w:rFonts w:ascii="Arial CYR" w:hAnsi="Arial CYR" w:cs="Arial CYR"/>
          <w:b/>
          <w:bCs/>
          <w:sz w:val="20"/>
          <w:szCs w:val="20"/>
          <w:lang w:val="en-US"/>
        </w:rPr>
        <w:t>)</w:t>
      </w:r>
    </w:p>
    <w:p w:rsidR="00000000" w:rsidRPr="00213E8C" w:rsidRDefault="0037449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lang w:val="en-US"/>
        </w:rPr>
      </w:pPr>
      <w:r w:rsidRPr="00213E8C">
        <w:rPr>
          <w:rFonts w:ascii="Arial CYR" w:hAnsi="Arial CYR" w:cs="Arial CYR"/>
          <w:b/>
          <w:bCs/>
          <w:sz w:val="20"/>
          <w:szCs w:val="20"/>
          <w:lang w:val="en-US"/>
        </w:rPr>
        <w:t>E93</w:t>
      </w:r>
    </w:p>
    <w:p w:rsidR="00000000" w:rsidRPr="00213E8C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" w:hAnsi="Arial" w:cs="Arial"/>
          <w:sz w:val="20"/>
          <w:szCs w:val="20"/>
          <w:lang w:val="en-US"/>
        </w:rPr>
      </w:pPr>
      <w:r w:rsidRPr="00213E8C">
        <w:rPr>
          <w:rFonts w:ascii="Arial CYR" w:hAnsi="Arial CYR" w:cs="Arial CYR"/>
          <w:b/>
          <w:bCs/>
          <w:sz w:val="20"/>
          <w:szCs w:val="20"/>
          <w:lang w:val="en-US"/>
        </w:rPr>
        <w:t>Evans, Virginia.</w:t>
      </w:r>
      <w:r w:rsidRPr="00213E8C">
        <w:rPr>
          <w:rFonts w:ascii="Arial CYR" w:hAnsi="Arial CYR" w:cs="Arial CYR"/>
          <w:sz w:val="20"/>
          <w:szCs w:val="20"/>
          <w:lang w:val="en-US"/>
        </w:rPr>
        <w:t xml:space="preserve"> Roads &amp; </w:t>
      </w:r>
      <w:proofErr w:type="gramStart"/>
      <w:r w:rsidRPr="00213E8C">
        <w:rPr>
          <w:rFonts w:ascii="Arial CYR" w:hAnsi="Arial CYR" w:cs="Arial CYR"/>
          <w:sz w:val="20"/>
          <w:szCs w:val="20"/>
          <w:lang w:val="en-US"/>
        </w:rPr>
        <w:t>Highways :</w:t>
      </w:r>
      <w:proofErr w:type="gramEnd"/>
      <w:r w:rsidRPr="00213E8C">
        <w:rPr>
          <w:rFonts w:ascii="Arial CYR" w:hAnsi="Arial CYR" w:cs="Arial CYR"/>
          <w:sz w:val="20"/>
          <w:szCs w:val="20"/>
          <w:lang w:val="en-US"/>
        </w:rPr>
        <w:t xml:space="preserve"> [Student</w:t>
      </w:r>
      <w:r w:rsidRPr="00213E8C">
        <w:rPr>
          <w:rFonts w:ascii="Arial" w:hAnsi="Arial" w:cs="Arial"/>
          <w:sz w:val="20"/>
          <w:szCs w:val="20"/>
          <w:lang w:val="en-US"/>
        </w:rPr>
        <w:t>’</w:t>
      </w:r>
      <w:r w:rsidRPr="00213E8C">
        <w:rPr>
          <w:rFonts w:ascii="Arial" w:hAnsi="Arial" w:cs="Arial"/>
          <w:sz w:val="20"/>
          <w:szCs w:val="20"/>
          <w:lang w:val="en-US"/>
        </w:rPr>
        <w:t xml:space="preserve">s Book 1-3] / Virginia Evans, Jenny Dooley, Mark Chavez. - </w:t>
      </w:r>
      <w:proofErr w:type="gramStart"/>
      <w:r w:rsidRPr="00213E8C">
        <w:rPr>
          <w:rFonts w:ascii="Arial" w:hAnsi="Arial" w:cs="Arial"/>
          <w:sz w:val="20"/>
          <w:szCs w:val="20"/>
          <w:lang w:val="en-US"/>
        </w:rPr>
        <w:t>Newbury :</w:t>
      </w:r>
      <w:proofErr w:type="gramEnd"/>
      <w:r w:rsidRPr="00213E8C">
        <w:rPr>
          <w:rFonts w:ascii="Arial" w:hAnsi="Arial" w:cs="Arial"/>
          <w:sz w:val="20"/>
          <w:szCs w:val="20"/>
          <w:lang w:val="en-US"/>
        </w:rPr>
        <w:t xml:space="preserve"> Express Publishing, 2013. - [120] p</w:t>
      </w:r>
      <w:proofErr w:type="gramStart"/>
      <w:r w:rsidRPr="00213E8C">
        <w:rPr>
          <w:rFonts w:ascii="Arial" w:hAnsi="Arial" w:cs="Arial"/>
          <w:sz w:val="20"/>
          <w:szCs w:val="20"/>
          <w:lang w:val="en-US"/>
        </w:rPr>
        <w:t>. :</w:t>
      </w:r>
      <w:proofErr w:type="gramEnd"/>
      <w:r w:rsidRPr="00213E8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13E8C">
        <w:rPr>
          <w:rFonts w:ascii="Arial" w:hAnsi="Arial" w:cs="Arial"/>
          <w:sz w:val="20"/>
          <w:szCs w:val="20"/>
          <w:lang w:val="en-US"/>
        </w:rPr>
        <w:t>il</w:t>
      </w:r>
      <w:proofErr w:type="spellEnd"/>
      <w:r w:rsidRPr="00213E8C">
        <w:rPr>
          <w:rFonts w:ascii="Arial" w:hAnsi="Arial" w:cs="Arial"/>
          <w:sz w:val="20"/>
          <w:szCs w:val="20"/>
          <w:lang w:val="en-US"/>
        </w:rPr>
        <w:t>. ; 30 sm.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всего:16 - БЛТК(16)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ГРНТИ 16.41.21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Аннотация: </w:t>
      </w:r>
      <w:r>
        <w:rPr>
          <w:rFonts w:ascii="Arial CYR" w:hAnsi="Arial CYR" w:cs="Arial CYR"/>
          <w:sz w:val="20"/>
          <w:szCs w:val="20"/>
        </w:rPr>
        <w:t>Лексическое пособие для строителей дорог, которые хотят улучшить свои навыки</w:t>
      </w:r>
      <w:r>
        <w:rPr>
          <w:rFonts w:ascii="Arial CYR" w:hAnsi="Arial CYR" w:cs="Arial CYR"/>
          <w:sz w:val="20"/>
          <w:szCs w:val="20"/>
        </w:rPr>
        <w:t xml:space="preserve"> общения на английском языке в рабочей среде. Пособие объединяет специализированную лексику и рабочий контекст на уроках английского языка, чтобы сформировать необходимые для карьеры языковые навыки. Охватывает широкий спектр тем, таких как типы дорог, час</w:t>
      </w:r>
      <w:r>
        <w:rPr>
          <w:rFonts w:ascii="Arial CYR" w:hAnsi="Arial CYR" w:cs="Arial CYR"/>
          <w:sz w:val="20"/>
          <w:szCs w:val="20"/>
        </w:rPr>
        <w:t>ти шоссе, измерения, земляные работы, тротуары, бордюры, мосты, контроль движения, безопасность и др.</w:t>
      </w:r>
    </w:p>
    <w:p w:rsidR="00000000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p w:rsidR="00374496" w:rsidRDefault="0037449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Arial CYR" w:hAnsi="Arial CYR" w:cs="Arial CYR"/>
          <w:sz w:val="20"/>
          <w:szCs w:val="20"/>
        </w:rPr>
      </w:pPr>
    </w:p>
    <w:sectPr w:rsidR="00374496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E8C"/>
    <w:rsid w:val="00213E8C"/>
    <w:rsid w:val="003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1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Матчина Ирина Юрьевна</dc:creator>
  <cp:lastModifiedBy>Матчина Ирина Юрьевна</cp:lastModifiedBy>
  <cp:revision>2</cp:revision>
  <cp:lastPrinted>2017-08-25T12:30:00Z</cp:lastPrinted>
  <dcterms:created xsi:type="dcterms:W3CDTF">2017-08-25T12:34:00Z</dcterms:created>
  <dcterms:modified xsi:type="dcterms:W3CDTF">2017-08-25T12:34:00Z</dcterms:modified>
</cp:coreProperties>
</file>