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 CYR" w:hAnsi="Arial CYR" w:cs="Arial CYR"/>
          <w:sz w:val="16"/>
          <w:szCs w:val="16"/>
        </w:rPr>
        <w:tab/>
      </w:r>
      <w:r w:rsidRPr="002B180A">
        <w:rPr>
          <w:rFonts w:ascii="Times New Roman" w:hAnsi="Times New Roman"/>
          <w:b/>
          <w:bCs/>
          <w:sz w:val="24"/>
          <w:szCs w:val="24"/>
        </w:rPr>
        <w:t>Лесной журнал</w:t>
      </w:r>
      <w:proofErr w:type="gramStart"/>
      <w:r w:rsidRPr="002B180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 научный журнал. Известия высших учебных заведений</w:t>
      </w:r>
      <w:r w:rsidR="002B180A">
        <w:rPr>
          <w:rFonts w:ascii="Times New Roman" w:hAnsi="Times New Roman"/>
          <w:sz w:val="24"/>
          <w:szCs w:val="24"/>
        </w:rPr>
        <w:t xml:space="preserve"> </w:t>
      </w:r>
      <w:r w:rsidRPr="002B180A">
        <w:rPr>
          <w:rFonts w:ascii="Times New Roman" w:hAnsi="Times New Roman"/>
          <w:sz w:val="24"/>
          <w:szCs w:val="24"/>
        </w:rPr>
        <w:t>/ Министерство образования и науки РФ, Северный (Арктический) федеральный университет имени М. В. Ломоносова. - Архангельск</w:t>
      </w:r>
      <w:proofErr w:type="gramStart"/>
      <w:r w:rsidRPr="002B180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 САФУ имени М.В. Ломоносова</w:t>
      </w:r>
      <w:r w:rsidRPr="002B180A">
        <w:rPr>
          <w:rFonts w:ascii="Times New Roman" w:hAnsi="Times New Roman"/>
          <w:sz w:val="24"/>
          <w:szCs w:val="24"/>
        </w:rPr>
        <w:t>, 1833 -     . - ISSN 05361036 . - Выходит раз в два месяца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 </w:t>
      </w:r>
      <w:r w:rsidRPr="002B180A">
        <w:rPr>
          <w:rFonts w:ascii="Times New Roman" w:hAnsi="Times New Roman"/>
          <w:b/>
          <w:bCs/>
          <w:sz w:val="24"/>
          <w:szCs w:val="24"/>
        </w:rPr>
        <w:t xml:space="preserve">2026г. </w:t>
      </w:r>
      <w:r w:rsidR="002B180A">
        <w:rPr>
          <w:rFonts w:ascii="Times New Roman" w:hAnsi="Times New Roman"/>
          <w:b/>
          <w:bCs/>
          <w:sz w:val="24"/>
          <w:szCs w:val="24"/>
        </w:rPr>
        <w:t>№</w:t>
      </w:r>
      <w:r w:rsidRPr="002B180A">
        <w:rPr>
          <w:rFonts w:ascii="Times New Roman" w:hAnsi="Times New Roman"/>
          <w:b/>
          <w:bCs/>
          <w:sz w:val="24"/>
          <w:szCs w:val="24"/>
        </w:rPr>
        <w:t xml:space="preserve"> 3</w:t>
      </w:r>
    </w:p>
    <w:p w:rsid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ab/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b/>
          <w:bCs/>
          <w:sz w:val="24"/>
          <w:szCs w:val="24"/>
        </w:rPr>
        <w:t xml:space="preserve">Содержание: 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Селини, Х. М. Порог высоты как структурный переход между кустарниковыми зарослями и альпийскими лесами Polylepis tarapacana на плато Альтиплано в Аргентине</w:t>
      </w:r>
      <w:r w:rsidRPr="002B180A">
        <w:rPr>
          <w:rFonts w:ascii="Times New Roman" w:hAnsi="Times New Roman"/>
          <w:sz w:val="24"/>
          <w:szCs w:val="24"/>
        </w:rPr>
        <w:t xml:space="preserve"> / Х. М. С</w:t>
      </w:r>
      <w:r w:rsidRPr="002B180A">
        <w:rPr>
          <w:rFonts w:ascii="Times New Roman" w:hAnsi="Times New Roman"/>
          <w:sz w:val="24"/>
          <w:szCs w:val="24"/>
        </w:rPr>
        <w:t>елини, Ф. Германн, В. Л. Лопес. -  С. 9-29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ХОЗЯЙСТВО, ВЫСОКОГОРНЫЕ ЛЕСА, АЛЬПИЙСКИЕ ЭКОСИСТЕМЫ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Матвеева, Р. Н. Показатели роста разновозрастных географических культур Pinus sibirica Du Tour</w:t>
      </w:r>
      <w:r w:rsidRPr="002B180A">
        <w:rPr>
          <w:rFonts w:ascii="Times New Roman" w:hAnsi="Times New Roman"/>
          <w:sz w:val="24"/>
          <w:szCs w:val="24"/>
        </w:rPr>
        <w:t xml:space="preserve"> / Р. Н. Матвеева, А. М. Пастухова, Н. А. Шенмай</w:t>
      </w:r>
      <w:r w:rsidRPr="002B180A">
        <w:rPr>
          <w:rFonts w:ascii="Times New Roman" w:hAnsi="Times New Roman"/>
          <w:sz w:val="24"/>
          <w:szCs w:val="24"/>
        </w:rPr>
        <w:t>ер. -  С. 30-40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ХОЗЯЙСТВО, СОСНА КЕДРОВАЯ СИБИРСКАЯ, ГЕОГРАФИЧЕСКАЯ ИЗМЕНЧИВОСТЬ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 xml:space="preserve">Предеина, </w:t>
      </w:r>
      <w:proofErr w:type="gramStart"/>
      <w:r w:rsidRPr="002B180A">
        <w:rPr>
          <w:rFonts w:ascii="Times New Roman" w:hAnsi="Times New Roman"/>
          <w:b/>
          <w:bCs/>
          <w:sz w:val="24"/>
          <w:szCs w:val="24"/>
        </w:rPr>
        <w:t>И. В.</w:t>
      </w:r>
      <w:proofErr w:type="gramEnd"/>
      <w:r w:rsidRPr="002B180A">
        <w:rPr>
          <w:rFonts w:ascii="Times New Roman" w:hAnsi="Times New Roman"/>
          <w:b/>
          <w:bCs/>
          <w:sz w:val="24"/>
          <w:szCs w:val="24"/>
        </w:rPr>
        <w:t xml:space="preserve"> Ресурсы кедрового ореха в Ханты-Мансийском автономном округе</w:t>
      </w:r>
      <w:r w:rsidRPr="002B180A">
        <w:rPr>
          <w:rFonts w:ascii="Times New Roman" w:hAnsi="Times New Roman"/>
          <w:sz w:val="24"/>
          <w:szCs w:val="24"/>
        </w:rPr>
        <w:t xml:space="preserve"> / И. В. Предеина, А. Н. Гавриленко, С. В. Залесов. -  С. 41-52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</w:t>
      </w:r>
      <w:r w:rsidRPr="002B180A">
        <w:rPr>
          <w:rFonts w:ascii="Times New Roman" w:hAnsi="Times New Roman"/>
          <w:sz w:val="24"/>
          <w:szCs w:val="24"/>
        </w:rPr>
        <w:t xml:space="preserve"> ХОЗЯЙСТВО, ХАНТЫ-МАНСИЙСКИЙ АВТОНОМНЫЙ ОКРУГ, СОСНА КЕДРОВАЯ СИБИРСКАЯ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Постников, А. М. Биологическая и экономическая эффективность применения гербицидов способом инъекции при проведении уходов за молодняками</w:t>
      </w:r>
      <w:r w:rsidRPr="002B180A">
        <w:rPr>
          <w:rFonts w:ascii="Times New Roman" w:hAnsi="Times New Roman"/>
          <w:sz w:val="24"/>
          <w:szCs w:val="24"/>
        </w:rPr>
        <w:t xml:space="preserve"> / А. М. Постников, А. Б. Егоров, А. А. Бубно</w:t>
      </w:r>
      <w:r w:rsidRPr="002B180A">
        <w:rPr>
          <w:rFonts w:ascii="Times New Roman" w:hAnsi="Times New Roman"/>
          <w:sz w:val="24"/>
          <w:szCs w:val="24"/>
        </w:rPr>
        <w:t>в. -  С. 53-67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ХОЗЯЙСТВО, ГЕРБИЦИДЫ, УХОД ЗА ЛЕСОМ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Маркова, А. Д. Структура растительности благоустроенной части экопарка Гремячая Грива (г. Красноярск)</w:t>
      </w:r>
      <w:r w:rsidRPr="002B180A">
        <w:rPr>
          <w:rFonts w:ascii="Times New Roman" w:hAnsi="Times New Roman"/>
          <w:sz w:val="24"/>
          <w:szCs w:val="24"/>
        </w:rPr>
        <w:t xml:space="preserve"> / А. Д. Маркова, О. М. Шабалина, </w:t>
      </w:r>
      <w:proofErr w:type="gramStart"/>
      <w:r w:rsidRPr="002B180A">
        <w:rPr>
          <w:rFonts w:ascii="Times New Roman" w:hAnsi="Times New Roman"/>
          <w:sz w:val="24"/>
          <w:szCs w:val="24"/>
        </w:rPr>
        <w:t>И. Н.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 Безкоровайная. -  С. 68-81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лова: </w:t>
      </w:r>
      <w:proofErr w:type="gramStart"/>
      <w:r w:rsidRPr="002B180A">
        <w:rPr>
          <w:rFonts w:ascii="Times New Roman" w:hAnsi="Times New Roman"/>
          <w:sz w:val="24"/>
          <w:szCs w:val="24"/>
        </w:rPr>
        <w:t>ЛЕСНОЕ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 Х</w:t>
      </w:r>
      <w:r w:rsidRPr="002B180A">
        <w:rPr>
          <w:rFonts w:ascii="Times New Roman" w:hAnsi="Times New Roman"/>
          <w:sz w:val="24"/>
          <w:szCs w:val="24"/>
        </w:rPr>
        <w:t>ОЗЯЙССТВО, РАСТИТЕЛЬНЫЕ СООБЩЕСТВА, ЭКОПАРКИ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Рего, Г. Э. Математическая модель отбора деревьев с учетом заданной абсолютной полноты насаждения при проведении рубок ухода</w:t>
      </w:r>
      <w:r w:rsidRPr="002B180A">
        <w:rPr>
          <w:rFonts w:ascii="Times New Roman" w:hAnsi="Times New Roman"/>
          <w:sz w:val="24"/>
          <w:szCs w:val="24"/>
        </w:rPr>
        <w:t xml:space="preserve"> / Г. Э. Рего, О. И. Григорьева, </w:t>
      </w:r>
      <w:proofErr w:type="gramStart"/>
      <w:r w:rsidRPr="002B180A">
        <w:rPr>
          <w:rFonts w:ascii="Times New Roman" w:hAnsi="Times New Roman"/>
          <w:sz w:val="24"/>
          <w:szCs w:val="24"/>
        </w:rPr>
        <w:t>И. В.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 Григорьев. -  С. 82-94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ХОЗЯЙС</w:t>
      </w:r>
      <w:r w:rsidRPr="002B180A">
        <w:rPr>
          <w:rFonts w:ascii="Times New Roman" w:hAnsi="Times New Roman"/>
          <w:sz w:val="24"/>
          <w:szCs w:val="24"/>
        </w:rPr>
        <w:t>ТВО, РУБКИ УХОДА, ГЕНЕТИЧЕСКИЙ АЛГОРИТМ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Мамедова, С. К. Формирование травяно-кустарничкового яруса в нарушенных уссурийским полиграфом насаждениях подтаежно-лесостепного района</w:t>
      </w:r>
      <w:r w:rsidRPr="002B180A">
        <w:rPr>
          <w:rFonts w:ascii="Times New Roman" w:hAnsi="Times New Roman"/>
          <w:sz w:val="24"/>
          <w:szCs w:val="24"/>
        </w:rPr>
        <w:t xml:space="preserve"> / С. К. Мамедова, А. А. Вайс, Г. С. Вараксин. -  С. 95-109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</w:t>
      </w:r>
      <w:r w:rsidRPr="002B180A">
        <w:rPr>
          <w:rFonts w:ascii="Times New Roman" w:hAnsi="Times New Roman"/>
          <w:sz w:val="24"/>
          <w:szCs w:val="24"/>
        </w:rPr>
        <w:t>ОЗЯЙСТВО, ЛЕСНЫЕ ВРЕДИТЕЛИ, УССУРИЙСКИЙ ПОЛИГРАФ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Уткин, В. А. Совершенствование конструкции деревобетонных мостов с применением клееной древесины</w:t>
      </w:r>
      <w:r w:rsidRPr="002B180A">
        <w:rPr>
          <w:rFonts w:ascii="Times New Roman" w:hAnsi="Times New Roman"/>
          <w:sz w:val="24"/>
          <w:szCs w:val="24"/>
        </w:rPr>
        <w:t xml:space="preserve"> / В. А. Уткин, П. Н. Кобзев. -  С. 110-121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ДЕРЕВОБЕТОННЫЕ МОСТЫ, КЛЕЕНАЯ ДРЕВЕСИНА, ЛЕСОВОЗНЫЕ МОС</w:t>
      </w:r>
      <w:r w:rsidRPr="002B180A">
        <w:rPr>
          <w:rFonts w:ascii="Times New Roman" w:hAnsi="Times New Roman"/>
          <w:sz w:val="24"/>
          <w:szCs w:val="24"/>
        </w:rPr>
        <w:t>ТЫ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Королев, А. С. Оценка физико-механических свой</w:t>
      </w:r>
      <w:proofErr w:type="gramStart"/>
      <w:r w:rsidRPr="002B180A">
        <w:rPr>
          <w:rFonts w:ascii="Times New Roman" w:hAnsi="Times New Roman"/>
          <w:b/>
          <w:bCs/>
          <w:sz w:val="24"/>
          <w:szCs w:val="24"/>
        </w:rPr>
        <w:t>ств др</w:t>
      </w:r>
      <w:proofErr w:type="gramEnd"/>
      <w:r w:rsidRPr="002B180A">
        <w:rPr>
          <w:rFonts w:ascii="Times New Roman" w:hAnsi="Times New Roman"/>
          <w:b/>
          <w:bCs/>
          <w:sz w:val="24"/>
          <w:szCs w:val="24"/>
        </w:rPr>
        <w:t>евесины сосны (Pinus sylvestris L.) методами ударного импульса и упругого отскока</w:t>
      </w:r>
      <w:r w:rsidRPr="002B180A">
        <w:rPr>
          <w:rFonts w:ascii="Times New Roman" w:hAnsi="Times New Roman"/>
          <w:sz w:val="24"/>
          <w:szCs w:val="24"/>
        </w:rPr>
        <w:t xml:space="preserve"> / А. С. Королев, Е. С. Шарапов, А. О. Быков. -  С. 122-132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СОСНА ОБЫКНОВЕННАЯ, ФИЗИКО-МЕХАНИЧЕСКИЕ СВОЙСТВА</w:t>
      </w:r>
      <w:r w:rsidRPr="002B180A">
        <w:rPr>
          <w:rFonts w:ascii="Times New Roman" w:hAnsi="Times New Roman"/>
          <w:sz w:val="24"/>
          <w:szCs w:val="24"/>
        </w:rPr>
        <w:t xml:space="preserve"> ДРЕВЕСИНЫ, СКЛЕРОМЕТР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Пименов, С. Д. Биорефайнинг древесного сырья: получение биоадгезива на основе гемицеллюлоз</w:t>
      </w:r>
      <w:r w:rsidRPr="002B180A">
        <w:rPr>
          <w:rFonts w:ascii="Times New Roman" w:hAnsi="Times New Roman"/>
          <w:sz w:val="24"/>
          <w:szCs w:val="24"/>
        </w:rPr>
        <w:t xml:space="preserve"> / С. Д. Пименов, А</w:t>
      </w:r>
      <w:proofErr w:type="gramStart"/>
      <w:r w:rsidRPr="002B180A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 И. Сизов, И. В. Кручина-Богданов. -  С. 133-149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БИОРЕФАЙНИНГ, ДРЕВЕСНЫЕ КОМПОЗИЦИОННЫЕ МАТЕРИАЛЫ, БИОАДГЕЗИВ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Гораздова, В. В. Оценка эффективности использования Na</w:t>
      </w:r>
      <w:bookmarkStart w:id="0" w:name="_GoBack"/>
      <w:bookmarkEnd w:id="0"/>
      <w:r w:rsidRPr="002B180A">
        <w:rPr>
          <w:rFonts w:ascii="Times New Roman" w:hAnsi="Times New Roman"/>
          <w:b/>
          <w:bCs/>
          <w:sz w:val="24"/>
          <w:szCs w:val="24"/>
        </w:rPr>
        <w:t>-КМЦ в технологическом потоке влагопрочной бумаги</w:t>
      </w:r>
      <w:r w:rsidRPr="002B180A">
        <w:rPr>
          <w:rFonts w:ascii="Times New Roman" w:hAnsi="Times New Roman"/>
          <w:sz w:val="24"/>
          <w:szCs w:val="24"/>
        </w:rPr>
        <w:t xml:space="preserve"> / В. В. Гораздова, А. А. Кулебякина, Е. В. Дернова. -  С. </w:t>
      </w:r>
      <w:r w:rsidRPr="002B180A">
        <w:rPr>
          <w:rFonts w:ascii="Times New Roman" w:hAnsi="Times New Roman"/>
          <w:sz w:val="24"/>
          <w:szCs w:val="24"/>
        </w:rPr>
        <w:lastRenderedPageBreak/>
        <w:t>150-162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лова: ЦЕЛЛЮЛОЗНО-БУМАЖНАЯ ПРОМЫШЛЕННОСТЬ, ЦБП, ВЛАГОПРОЧНАЯ БУМАГА, МОДИФИКАЦИИ </w:t>
      </w:r>
      <w:r w:rsidRPr="002B180A">
        <w:rPr>
          <w:rFonts w:ascii="Times New Roman" w:hAnsi="Times New Roman"/>
          <w:sz w:val="24"/>
          <w:szCs w:val="24"/>
        </w:rPr>
        <w:t>ЦЕЛЛЮЛОЗЫ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Авдеева, Е. В. Устойчивость кустарников на объектах озеленения г. Красноярска по показателю жизненного состояния</w:t>
      </w:r>
      <w:r w:rsidRPr="002B180A">
        <w:rPr>
          <w:rFonts w:ascii="Times New Roman" w:hAnsi="Times New Roman"/>
          <w:sz w:val="24"/>
          <w:szCs w:val="24"/>
        </w:rPr>
        <w:t xml:space="preserve"> / Е. В. Авдеева, Н. В. Цыганкова. -  С. 163-174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ХОЗЯЙСТВО, ОЗЕЛЕНЕНИЕ, КРАСНОЯРСК, ГОРОД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Соболев, А. Н. Световой</w:t>
      </w:r>
      <w:r w:rsidRPr="002B180A">
        <w:rPr>
          <w:rFonts w:ascii="Times New Roman" w:hAnsi="Times New Roman"/>
          <w:b/>
          <w:bCs/>
          <w:sz w:val="24"/>
          <w:szCs w:val="24"/>
        </w:rPr>
        <w:t xml:space="preserve"> режим под пологом березняка черничного</w:t>
      </w:r>
      <w:r w:rsidRPr="002B180A">
        <w:rPr>
          <w:rFonts w:ascii="Times New Roman" w:hAnsi="Times New Roman"/>
          <w:sz w:val="24"/>
          <w:szCs w:val="24"/>
        </w:rPr>
        <w:t xml:space="preserve"> / А. Н. Соболев, П. А. Феклистов, В. И. Мелехов. -  С. 175-182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ХОЗЯЙСТВО, БЕРЕЗНЯК ЧЕРНИЧНЫЙ, СВЕТОВОЙ РЕЖИМ ДРЕВОСТОЯ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 xml:space="preserve">Гончарова, </w:t>
      </w:r>
      <w:proofErr w:type="gramStart"/>
      <w:r w:rsidRPr="002B180A">
        <w:rPr>
          <w:rFonts w:ascii="Times New Roman" w:hAnsi="Times New Roman"/>
          <w:b/>
          <w:bCs/>
          <w:sz w:val="24"/>
          <w:szCs w:val="24"/>
        </w:rPr>
        <w:t>И. А.</w:t>
      </w:r>
      <w:proofErr w:type="gramEnd"/>
      <w:r w:rsidRPr="002B180A">
        <w:rPr>
          <w:rFonts w:ascii="Times New Roman" w:hAnsi="Times New Roman"/>
          <w:b/>
          <w:bCs/>
          <w:sz w:val="24"/>
          <w:szCs w:val="24"/>
        </w:rPr>
        <w:t xml:space="preserve"> Динамика структуры травяно-кустарничкового яруса березовых на</w:t>
      </w:r>
      <w:r w:rsidRPr="002B180A">
        <w:rPr>
          <w:rFonts w:ascii="Times New Roman" w:hAnsi="Times New Roman"/>
          <w:b/>
          <w:bCs/>
          <w:sz w:val="24"/>
          <w:szCs w:val="24"/>
        </w:rPr>
        <w:t>саждений Красноярской лесостепи</w:t>
      </w:r>
      <w:r w:rsidRPr="002B180A">
        <w:rPr>
          <w:rFonts w:ascii="Times New Roman" w:hAnsi="Times New Roman"/>
          <w:sz w:val="24"/>
          <w:szCs w:val="24"/>
        </w:rPr>
        <w:t xml:space="preserve"> / И. А. Гончарова, Л. Н. Скрипальщикова, А. П. Барченков. -  С. 183-193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ЛЕСНОЕ ХОЗЯЙСТВО, ЛЕСОСТЕПИ, БЕРЕЗОВЫЕ ЦЕНОЗЫ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Грибачева, О. В. Полезащитные лесополосы Quercus robur L. и Fraxinus excelsior L. в степной зо</w:t>
      </w:r>
      <w:r w:rsidRPr="002B180A">
        <w:rPr>
          <w:rFonts w:ascii="Times New Roman" w:hAnsi="Times New Roman"/>
          <w:b/>
          <w:bCs/>
          <w:sz w:val="24"/>
          <w:szCs w:val="24"/>
        </w:rPr>
        <w:t>не</w:t>
      </w:r>
      <w:r w:rsidRPr="002B180A">
        <w:rPr>
          <w:rFonts w:ascii="Times New Roman" w:hAnsi="Times New Roman"/>
          <w:sz w:val="24"/>
          <w:szCs w:val="24"/>
        </w:rPr>
        <w:t xml:space="preserve"> / О. В. Грибачева. -  С. 194-204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лова: ПОЛЕЗАЩИТНЫЕ ЛЕСОПОЛОСЫ, СТЕПНАЯ ЗОНА, ПШЕНИЦА ОЗИМАЯ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 xml:space="preserve">  </w:t>
      </w:r>
      <w:r w:rsidRPr="002B180A">
        <w:rPr>
          <w:rFonts w:ascii="Times New Roman" w:hAnsi="Times New Roman"/>
          <w:b/>
          <w:bCs/>
          <w:sz w:val="24"/>
          <w:szCs w:val="24"/>
        </w:rPr>
        <w:t>Генрих, Э. А. Формовое разнообразие ели в северной подзоне тайги Архангельской области</w:t>
      </w:r>
      <w:r w:rsidRPr="002B180A">
        <w:rPr>
          <w:rFonts w:ascii="Times New Roman" w:hAnsi="Times New Roman"/>
          <w:sz w:val="24"/>
          <w:szCs w:val="24"/>
        </w:rPr>
        <w:t xml:space="preserve"> / Э. А. Генрих, Е. А. Беляева, Д. В. Лешуков. -  С. 205-213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sz w:val="24"/>
          <w:szCs w:val="24"/>
        </w:rPr>
        <w:t>Кл</w:t>
      </w:r>
      <w:proofErr w:type="gramStart"/>
      <w:r w:rsidRPr="002B180A">
        <w:rPr>
          <w:rFonts w:ascii="Times New Roman" w:hAnsi="Times New Roman"/>
          <w:sz w:val="24"/>
          <w:szCs w:val="24"/>
        </w:rPr>
        <w:t>.</w:t>
      </w:r>
      <w:proofErr w:type="gramEnd"/>
      <w:r w:rsidR="002B18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180A">
        <w:rPr>
          <w:rFonts w:ascii="Times New Roman" w:hAnsi="Times New Roman"/>
          <w:sz w:val="24"/>
          <w:szCs w:val="24"/>
        </w:rPr>
        <w:t>с</w:t>
      </w:r>
      <w:proofErr w:type="gramEnd"/>
      <w:r w:rsidRPr="002B180A">
        <w:rPr>
          <w:rFonts w:ascii="Times New Roman" w:hAnsi="Times New Roman"/>
          <w:sz w:val="24"/>
          <w:szCs w:val="24"/>
        </w:rPr>
        <w:t>лов</w:t>
      </w:r>
      <w:r w:rsidRPr="002B180A">
        <w:rPr>
          <w:rFonts w:ascii="Times New Roman" w:hAnsi="Times New Roman"/>
          <w:sz w:val="24"/>
          <w:szCs w:val="24"/>
        </w:rPr>
        <w:t>а: АРХАНГЕЛЬСКАЯ ОБЛАСТЬ, ЕЛЬ СИБИРСКАЯ, ТАЙГА</w:t>
      </w:r>
    </w:p>
    <w:p w:rsidR="00000000" w:rsidRPr="002B180A" w:rsidRDefault="00407754" w:rsidP="002B180A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80A">
        <w:rPr>
          <w:rFonts w:ascii="Times New Roman" w:hAnsi="Times New Roman"/>
          <w:b/>
          <w:bCs/>
          <w:sz w:val="24"/>
          <w:szCs w:val="24"/>
        </w:rPr>
        <w:t xml:space="preserve">Имеются экземпляры в отделах: </w:t>
      </w:r>
      <w:r w:rsidR="002B180A">
        <w:rPr>
          <w:rFonts w:ascii="Times New Roman" w:hAnsi="Times New Roman"/>
          <w:sz w:val="24"/>
          <w:szCs w:val="24"/>
        </w:rPr>
        <w:t xml:space="preserve"> </w:t>
      </w:r>
      <w:r w:rsidRPr="002B180A">
        <w:rPr>
          <w:rFonts w:ascii="Times New Roman" w:hAnsi="Times New Roman"/>
          <w:sz w:val="24"/>
          <w:szCs w:val="24"/>
        </w:rPr>
        <w:t>всего 1</w:t>
      </w:r>
      <w:proofErr w:type="gramStart"/>
      <w:r w:rsidRPr="002B180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180A">
        <w:rPr>
          <w:rFonts w:ascii="Times New Roman" w:hAnsi="Times New Roman"/>
          <w:sz w:val="24"/>
          <w:szCs w:val="24"/>
        </w:rPr>
        <w:t xml:space="preserve"> БЛТК (1)</w:t>
      </w:r>
      <w:r w:rsidR="002B180A">
        <w:rPr>
          <w:rFonts w:ascii="Times New Roman" w:hAnsi="Times New Roman"/>
          <w:sz w:val="24"/>
          <w:szCs w:val="24"/>
        </w:rPr>
        <w:t>.</w:t>
      </w:r>
    </w:p>
    <w:p w:rsidR="00000000" w:rsidRDefault="00407754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:rsidR="00000000" w:rsidRDefault="00407754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:rsidR="00000000" w:rsidRDefault="00407754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:rsidR="00000000" w:rsidRDefault="00407754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:rsidR="00000000" w:rsidRDefault="00407754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:rsidR="00407754" w:rsidRDefault="00407754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sectPr w:rsidR="00407754">
      <w:pgSz w:w="11907" w:h="16839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4CF2"/>
    <w:rsid w:val="00034CF2"/>
    <w:rsid w:val="002B180A"/>
    <w:rsid w:val="0040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Тонцева Виктория Олеговна</dc:creator>
  <cp:lastModifiedBy>Тонцева Виктория Олеговна</cp:lastModifiedBy>
  <cp:revision>4</cp:revision>
  <dcterms:created xsi:type="dcterms:W3CDTF">2026-07-02T06:07:00Z</dcterms:created>
  <dcterms:modified xsi:type="dcterms:W3CDTF">2026-07-02T06:09:00Z</dcterms:modified>
</cp:coreProperties>
</file>